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20E" w:rsidRPr="003B6692" w:rsidRDefault="00B4620E" w:rsidP="002B7432">
      <w:pPr>
        <w:framePr w:w="1561" w:h="721" w:hSpace="180" w:wrap="around" w:vAnchor="text" w:hAnchor="page" w:x="8826" w:y="185"/>
        <w:rPr>
          <w:rFonts w:asciiTheme="minorHAnsi" w:hAnsiTheme="minorHAnsi" w:cs="Calibri"/>
          <w:sz w:val="24"/>
          <w:lang w:val="fr-FR"/>
        </w:rPr>
      </w:pPr>
      <w:r w:rsidRPr="003B6692">
        <w:rPr>
          <w:rFonts w:asciiTheme="minorHAnsi" w:hAnsiTheme="minorHAnsi" w:cs="Calibri"/>
          <w:sz w:val="24"/>
          <w:lang w:val="fr-FR"/>
        </w:rPr>
        <w:t>N° d'ordre</w:t>
      </w:r>
    </w:p>
    <w:p w:rsidR="00AD65C0" w:rsidRPr="003B6692" w:rsidRDefault="007F10CF" w:rsidP="00AD65C0">
      <w:pPr>
        <w:tabs>
          <w:tab w:val="left" w:pos="1418"/>
        </w:tabs>
        <w:jc w:val="both"/>
        <w:rPr>
          <w:rFonts w:asciiTheme="minorHAnsi" w:hAnsiTheme="minorHAnsi" w:cs="Calibri"/>
          <w:b/>
          <w:sz w:val="24"/>
          <w:lang w:val="fr-BE"/>
        </w:rPr>
      </w:pPr>
      <w:r>
        <w:rPr>
          <w:noProof/>
          <w:lang w:val="fr-BE" w:eastAsia="fr-BE"/>
        </w:rPr>
        <w:drawing>
          <wp:anchor distT="0" distB="0" distL="114300" distR="114300" simplePos="0" relativeHeight="251659776" behindDoc="0" locked="0" layoutInCell="1" allowOverlap="1">
            <wp:simplePos x="0" y="0"/>
            <wp:positionH relativeFrom="page">
              <wp:posOffset>805180</wp:posOffset>
            </wp:positionH>
            <wp:positionV relativeFrom="paragraph">
              <wp:posOffset>-588010</wp:posOffset>
            </wp:positionV>
            <wp:extent cx="1885950" cy="828675"/>
            <wp:effectExtent l="0" t="0" r="0" b="9525"/>
            <wp:wrapNone/>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828675"/>
                    </a:xfrm>
                    <a:prstGeom prst="rect">
                      <a:avLst/>
                    </a:prstGeom>
                    <a:noFill/>
                    <a:ln>
                      <a:noFill/>
                    </a:ln>
                  </pic:spPr>
                </pic:pic>
              </a:graphicData>
            </a:graphic>
          </wp:anchor>
        </w:drawing>
      </w: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3F1384" w:rsidP="00AD65C0">
      <w:pPr>
        <w:tabs>
          <w:tab w:val="left" w:pos="1418"/>
        </w:tabs>
        <w:jc w:val="both"/>
        <w:rPr>
          <w:rFonts w:asciiTheme="minorHAnsi" w:hAnsiTheme="minorHAnsi" w:cs="Calibri"/>
          <w:b/>
          <w:sz w:val="24"/>
          <w:lang w:val="fr-BE"/>
        </w:rPr>
      </w:pPr>
      <w:r>
        <w:rPr>
          <w:noProof/>
          <w:lang w:val="fr-BE" w:eastAsia="fr-BE"/>
        </w:rPr>
        <mc:AlternateContent>
          <mc:Choice Requires="wps">
            <w:drawing>
              <wp:anchor distT="0" distB="0" distL="114300" distR="114300" simplePos="0" relativeHeight="251655680" behindDoc="0" locked="0" layoutInCell="1" allowOverlap="1">
                <wp:simplePos x="0" y="0"/>
                <wp:positionH relativeFrom="column">
                  <wp:posOffset>-455295</wp:posOffset>
                </wp:positionH>
                <wp:positionV relativeFrom="paragraph">
                  <wp:posOffset>82550</wp:posOffset>
                </wp:positionV>
                <wp:extent cx="1943100" cy="4200525"/>
                <wp:effectExtent l="0" t="0" r="0"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20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Grilledutableau"/>
                              <w:tblW w:w="0" w:type="auto"/>
                              <w:tblLook w:val="01E0" w:firstRow="1" w:lastRow="1" w:firstColumn="1" w:lastColumn="1" w:noHBand="0" w:noVBand="0"/>
                            </w:tblPr>
                            <w:tblGrid>
                              <w:gridCol w:w="2803"/>
                            </w:tblGrid>
                            <w:tr w:rsidR="00830C36" w:rsidTr="000D24F8">
                              <w:tc>
                                <w:tcPr>
                                  <w:tcW w:w="2803" w:type="dxa"/>
                                </w:tcPr>
                                <w:p w:rsidR="00830C36" w:rsidRDefault="00830C36">
                                  <w:pPr>
                                    <w:pStyle w:val="Arreststandaard"/>
                                    <w:rPr>
                                      <w:sz w:val="18"/>
                                      <w:szCs w:val="18"/>
                                    </w:rPr>
                                  </w:pPr>
                                  <w:r>
                                    <w:rPr>
                                      <w:sz w:val="18"/>
                                      <w:szCs w:val="18"/>
                                    </w:rPr>
                                    <w:t>Numéro du répertoire</w:t>
                                  </w:r>
                                </w:p>
                                <w:p w:rsidR="00830C36" w:rsidRDefault="00830C36">
                                  <w:pPr>
                                    <w:pStyle w:val="Arreststandaard"/>
                                    <w:rPr>
                                      <w:sz w:val="16"/>
                                      <w:szCs w:val="16"/>
                                    </w:rPr>
                                  </w:pPr>
                                </w:p>
                                <w:p w:rsidR="00830C36" w:rsidRDefault="00830C36">
                                  <w:pPr>
                                    <w:pStyle w:val="Arreststandaard"/>
                                    <w:rPr>
                                      <w:b/>
                                      <w:bCs/>
                                      <w:sz w:val="22"/>
                                    </w:rPr>
                                  </w:pPr>
                                  <w:bookmarkStart w:id="0" w:name="Repertoriumnummer"/>
                                  <w:r>
                                    <w:rPr>
                                      <w:b/>
                                      <w:bCs/>
                                    </w:rPr>
                                    <w:t>2017 /</w:t>
                                  </w:r>
                                </w:p>
                                <w:bookmarkEnd w:id="0"/>
                                <w:p w:rsidR="00830C36" w:rsidRDefault="00830C36">
                                  <w:pPr>
                                    <w:pStyle w:val="Arreststandaard"/>
                                    <w:rPr>
                                      <w:sz w:val="16"/>
                                      <w:szCs w:val="16"/>
                                    </w:rPr>
                                  </w:pPr>
                                </w:p>
                              </w:tc>
                            </w:tr>
                            <w:tr w:rsidR="00830C36" w:rsidRPr="00CB7309" w:rsidTr="000D24F8">
                              <w:tc>
                                <w:tcPr>
                                  <w:tcW w:w="2803" w:type="dxa"/>
                                </w:tcPr>
                                <w:p w:rsidR="00830C36" w:rsidRPr="0046044A" w:rsidRDefault="00830C36">
                                  <w:pPr>
                                    <w:pStyle w:val="Arreststandaard"/>
                                    <w:rPr>
                                      <w:sz w:val="18"/>
                                      <w:szCs w:val="18"/>
                                      <w:lang w:val="en-US"/>
                                    </w:rPr>
                                  </w:pPr>
                                  <w:r w:rsidRPr="0046044A">
                                    <w:rPr>
                                      <w:sz w:val="18"/>
                                      <w:szCs w:val="18"/>
                                      <w:lang w:val="en-US"/>
                                    </w:rPr>
                                    <w:t>R.G. Trib. Trav.</w:t>
                                  </w:r>
                                </w:p>
                                <w:p w:rsidR="00830C36" w:rsidRPr="0046044A" w:rsidRDefault="00830C36">
                                  <w:pPr>
                                    <w:pStyle w:val="Arreststandaard"/>
                                    <w:rPr>
                                      <w:sz w:val="18"/>
                                      <w:szCs w:val="18"/>
                                      <w:lang w:val="en-US"/>
                                    </w:rPr>
                                  </w:pPr>
                                  <w:r w:rsidRPr="0046044A">
                                    <w:rPr>
                                      <w:sz w:val="18"/>
                                      <w:szCs w:val="18"/>
                                      <w:lang w:val="en-US"/>
                                    </w:rPr>
                                    <w:t>15/48/B</w:t>
                                  </w:r>
                                </w:p>
                              </w:tc>
                            </w:tr>
                            <w:tr w:rsidR="00830C36" w:rsidTr="000D24F8">
                              <w:tc>
                                <w:tcPr>
                                  <w:tcW w:w="2803" w:type="dxa"/>
                                </w:tcPr>
                                <w:p w:rsidR="00830C36" w:rsidRDefault="00830C36">
                                  <w:pPr>
                                    <w:pStyle w:val="Arreststandaard"/>
                                    <w:rPr>
                                      <w:sz w:val="18"/>
                                      <w:szCs w:val="18"/>
                                      <w:lang w:val="fr-FR"/>
                                    </w:rPr>
                                  </w:pPr>
                                  <w:r>
                                    <w:rPr>
                                      <w:sz w:val="18"/>
                                      <w:szCs w:val="18"/>
                                      <w:lang w:val="fr-FR"/>
                                    </w:rPr>
                                    <w:t>Date du prononcé</w:t>
                                  </w:r>
                                </w:p>
                                <w:p w:rsidR="00830C36" w:rsidRDefault="00830C36">
                                  <w:pPr>
                                    <w:pStyle w:val="Arreststandaard"/>
                                    <w:rPr>
                                      <w:sz w:val="16"/>
                                      <w:szCs w:val="16"/>
                                      <w:lang w:val="fr-FR"/>
                                    </w:rPr>
                                  </w:pPr>
                                </w:p>
                                <w:p w:rsidR="00830C36" w:rsidRDefault="00830C36">
                                  <w:pPr>
                                    <w:pStyle w:val="Arreststandaard"/>
                                    <w:rPr>
                                      <w:b/>
                                      <w:bCs/>
                                      <w:sz w:val="22"/>
                                      <w:lang w:val="fr-FR"/>
                                    </w:rPr>
                                  </w:pPr>
                                  <w:bookmarkStart w:id="1" w:name="Datum"/>
                                  <w:r>
                                    <w:rPr>
                                      <w:b/>
                                      <w:bCs/>
                                      <w:lang w:val="fr-FR"/>
                                    </w:rPr>
                                    <w:t>8 mai 2017</w:t>
                                  </w:r>
                                </w:p>
                                <w:bookmarkEnd w:id="1"/>
                                <w:p w:rsidR="00830C36" w:rsidRDefault="00830C36">
                                  <w:pPr>
                                    <w:pStyle w:val="Arreststandaard"/>
                                    <w:rPr>
                                      <w:sz w:val="16"/>
                                      <w:szCs w:val="16"/>
                                      <w:lang w:val="fr-FR"/>
                                    </w:rPr>
                                  </w:pPr>
                                </w:p>
                              </w:tc>
                            </w:tr>
                            <w:tr w:rsidR="00830C36" w:rsidRPr="00CB7309" w:rsidTr="000D24F8">
                              <w:tc>
                                <w:tcPr>
                                  <w:tcW w:w="2803" w:type="dxa"/>
                                </w:tcPr>
                                <w:p w:rsidR="00830C36" w:rsidRPr="00CB7309" w:rsidRDefault="00830C36">
                                  <w:pPr>
                                    <w:pStyle w:val="Arreststandaard"/>
                                    <w:rPr>
                                      <w:sz w:val="18"/>
                                      <w:szCs w:val="18"/>
                                      <w:lang w:val="fr-FR"/>
                                    </w:rPr>
                                  </w:pPr>
                                  <w:r w:rsidRPr="00CB7309">
                                    <w:rPr>
                                      <w:sz w:val="18"/>
                                      <w:szCs w:val="18"/>
                                      <w:lang w:val="fr-FR"/>
                                    </w:rPr>
                                    <w:t>Numéro du rôle</w:t>
                                  </w:r>
                                </w:p>
                                <w:p w:rsidR="00830C36" w:rsidRPr="00CB7309" w:rsidRDefault="00830C36">
                                  <w:pPr>
                                    <w:pStyle w:val="Arreststandaard"/>
                                    <w:rPr>
                                      <w:sz w:val="16"/>
                                      <w:szCs w:val="16"/>
                                      <w:lang w:val="fr-FR"/>
                                    </w:rPr>
                                  </w:pPr>
                                </w:p>
                                <w:p w:rsidR="00830C36" w:rsidRPr="00CB7309" w:rsidRDefault="00830C36">
                                  <w:pPr>
                                    <w:pStyle w:val="Arreststandaard"/>
                                    <w:rPr>
                                      <w:b/>
                                      <w:bCs/>
                                      <w:sz w:val="22"/>
                                      <w:lang w:val="fr-FR"/>
                                    </w:rPr>
                                  </w:pPr>
                                  <w:bookmarkStart w:id="2" w:name="Rolnummer"/>
                                  <w:r w:rsidRPr="00CB7309">
                                    <w:rPr>
                                      <w:b/>
                                      <w:bCs/>
                                      <w:lang w:val="fr-FR"/>
                                    </w:rPr>
                                    <w:t>2016/AL/727</w:t>
                                  </w:r>
                                </w:p>
                                <w:bookmarkEnd w:id="2"/>
                                <w:p w:rsidR="00830C36" w:rsidRPr="00CB7309" w:rsidRDefault="00830C36">
                                  <w:pPr>
                                    <w:pStyle w:val="Arreststandaard"/>
                                    <w:rPr>
                                      <w:sz w:val="16"/>
                                      <w:szCs w:val="16"/>
                                      <w:lang w:val="fr-FR"/>
                                    </w:rPr>
                                  </w:pPr>
                                </w:p>
                              </w:tc>
                            </w:tr>
                            <w:tr w:rsidR="00830C36" w:rsidRPr="00294BD9" w:rsidTr="000D24F8">
                              <w:tc>
                                <w:tcPr>
                                  <w:tcW w:w="2803" w:type="dxa"/>
                                </w:tcPr>
                                <w:p w:rsidR="00830C36" w:rsidRPr="006C00C2" w:rsidRDefault="00830C36" w:rsidP="006C00C2">
                                  <w:pPr>
                                    <w:rPr>
                                      <w:rFonts w:ascii="Calibri" w:hAnsi="Calibri"/>
                                      <w:b/>
                                      <w:sz w:val="18"/>
                                      <w:szCs w:val="18"/>
                                      <w:lang w:val="de-DE"/>
                                    </w:rPr>
                                  </w:pPr>
                                  <w:r w:rsidRPr="006C00C2">
                                    <w:rPr>
                                      <w:rFonts w:ascii="Calibri" w:hAnsi="Calibri"/>
                                      <w:b/>
                                      <w:sz w:val="18"/>
                                      <w:szCs w:val="18"/>
                                      <w:lang w:val="de-DE"/>
                                    </w:rPr>
                                    <w:t>SPF FINANCES AG CPC LIEGE 2</w:t>
                                  </w:r>
                                </w:p>
                                <w:p w:rsidR="00830C36" w:rsidRPr="007700E9" w:rsidRDefault="00830C36" w:rsidP="006C00C2">
                                  <w:pPr>
                                    <w:rPr>
                                      <w:rFonts w:ascii="Calibri" w:hAnsi="Calibri"/>
                                      <w:sz w:val="18"/>
                                      <w:szCs w:val="18"/>
                                      <w:lang w:val="fr-FR"/>
                                    </w:rPr>
                                  </w:pPr>
                                  <w:r w:rsidRPr="007700E9">
                                    <w:rPr>
                                      <w:rFonts w:ascii="Calibri" w:hAnsi="Calibri"/>
                                      <w:sz w:val="18"/>
                                      <w:szCs w:val="18"/>
                                      <w:lang w:val="fr-FR"/>
                                    </w:rPr>
                                    <w:t>Partie appelante</w:t>
                                  </w:r>
                                </w:p>
                                <w:p w:rsidR="00830C36" w:rsidRPr="007700E9" w:rsidRDefault="00830C36" w:rsidP="006C00C2">
                                  <w:pPr>
                                    <w:rPr>
                                      <w:rFonts w:ascii="Calibri" w:hAnsi="Calibri"/>
                                      <w:sz w:val="18"/>
                                      <w:szCs w:val="18"/>
                                      <w:lang w:val="fr-FR"/>
                                    </w:rPr>
                                  </w:pPr>
                                  <w:r w:rsidRPr="007700E9">
                                    <w:rPr>
                                      <w:rFonts w:ascii="Calibri" w:hAnsi="Calibri"/>
                                      <w:sz w:val="18"/>
                                      <w:szCs w:val="18"/>
                                      <w:lang w:val="fr-FR"/>
                                    </w:rPr>
                                    <w:t>C/</w:t>
                                  </w:r>
                                </w:p>
                                <w:p w:rsidR="00830C36" w:rsidRDefault="00830C36" w:rsidP="006C00C2">
                                  <w:pPr>
                                    <w:rPr>
                                      <w:rFonts w:ascii="Calibri" w:hAnsi="Calibri"/>
                                      <w:b/>
                                      <w:sz w:val="18"/>
                                      <w:szCs w:val="18"/>
                                      <w:lang w:val="fr-FR"/>
                                    </w:rPr>
                                  </w:pPr>
                                  <w:r>
                                    <w:rPr>
                                      <w:rFonts w:ascii="Calibri" w:hAnsi="Calibri"/>
                                      <w:b/>
                                      <w:sz w:val="18"/>
                                      <w:szCs w:val="18"/>
                                      <w:lang w:val="fr-FR"/>
                                    </w:rPr>
                                    <w:t>K</w:t>
                                  </w:r>
                                  <w:r w:rsidR="009A54EA">
                                    <w:rPr>
                                      <w:rFonts w:ascii="Calibri" w:hAnsi="Calibri"/>
                                      <w:b/>
                                      <w:sz w:val="18"/>
                                      <w:szCs w:val="18"/>
                                      <w:lang w:val="fr-FR"/>
                                    </w:rPr>
                                    <w:t>.</w:t>
                                  </w:r>
                                  <w:r>
                                    <w:rPr>
                                      <w:rFonts w:ascii="Calibri" w:hAnsi="Calibri"/>
                                      <w:b/>
                                      <w:sz w:val="18"/>
                                      <w:szCs w:val="18"/>
                                      <w:lang w:val="fr-FR"/>
                                    </w:rPr>
                                    <w:t xml:space="preserve"> K</w:t>
                                  </w:r>
                                  <w:r w:rsidR="009A54EA">
                                    <w:rPr>
                                      <w:rFonts w:ascii="Calibri" w:hAnsi="Calibri"/>
                                      <w:b/>
                                      <w:sz w:val="18"/>
                                      <w:szCs w:val="18"/>
                                      <w:lang w:val="fr-FR"/>
                                    </w:rPr>
                                    <w:t>.</w:t>
                                  </w:r>
                                </w:p>
                                <w:p w:rsidR="00830C36" w:rsidRDefault="00830C36" w:rsidP="006C00C2">
                                  <w:pPr>
                                    <w:rPr>
                                      <w:rFonts w:ascii="Calibri" w:hAnsi="Calibri"/>
                                      <w:b/>
                                      <w:sz w:val="18"/>
                                      <w:szCs w:val="18"/>
                                      <w:lang w:val="fr-FR"/>
                                    </w:rPr>
                                  </w:pPr>
                                  <w:r>
                                    <w:rPr>
                                      <w:rFonts w:ascii="Calibri" w:hAnsi="Calibri"/>
                                      <w:b/>
                                      <w:sz w:val="18"/>
                                      <w:szCs w:val="18"/>
                                      <w:lang w:val="fr-FR"/>
                                    </w:rPr>
                                    <w:t>V</w:t>
                                  </w:r>
                                  <w:r w:rsidR="009A54EA">
                                    <w:rPr>
                                      <w:rFonts w:ascii="Calibri" w:hAnsi="Calibri"/>
                                      <w:b/>
                                      <w:sz w:val="18"/>
                                      <w:szCs w:val="18"/>
                                      <w:lang w:val="fr-FR"/>
                                    </w:rPr>
                                    <w:t>.</w:t>
                                  </w:r>
                                  <w:r>
                                    <w:rPr>
                                      <w:rFonts w:ascii="Calibri" w:hAnsi="Calibri"/>
                                      <w:b/>
                                      <w:sz w:val="18"/>
                                      <w:szCs w:val="18"/>
                                      <w:lang w:val="fr-FR"/>
                                    </w:rPr>
                                    <w:t xml:space="preserve"> B</w:t>
                                  </w:r>
                                  <w:r w:rsidR="009A54EA">
                                    <w:rPr>
                                      <w:rFonts w:ascii="Calibri" w:hAnsi="Calibri"/>
                                      <w:b/>
                                      <w:sz w:val="18"/>
                                      <w:szCs w:val="18"/>
                                      <w:lang w:val="fr-FR"/>
                                    </w:rPr>
                                    <w:t>.</w:t>
                                  </w:r>
                                  <w:r>
                                    <w:rPr>
                                      <w:rFonts w:ascii="Calibri" w:hAnsi="Calibri"/>
                                      <w:b/>
                                      <w:sz w:val="18"/>
                                      <w:szCs w:val="18"/>
                                      <w:lang w:val="fr-FR"/>
                                    </w:rPr>
                                    <w:t xml:space="preserve"> B</w:t>
                                  </w:r>
                                  <w:r w:rsidR="009A54EA">
                                    <w:rPr>
                                      <w:rFonts w:ascii="Calibri" w:hAnsi="Calibri"/>
                                      <w:b/>
                                      <w:sz w:val="18"/>
                                      <w:szCs w:val="18"/>
                                      <w:lang w:val="fr-FR"/>
                                    </w:rPr>
                                    <w:t>.</w:t>
                                  </w:r>
                                </w:p>
                                <w:p w:rsidR="00830C36" w:rsidRPr="007700E9" w:rsidRDefault="00830C36" w:rsidP="006C00C2">
                                  <w:pPr>
                                    <w:rPr>
                                      <w:rFonts w:ascii="Calibri" w:hAnsi="Calibri"/>
                                      <w:sz w:val="18"/>
                                      <w:szCs w:val="18"/>
                                      <w:lang w:val="fr-FR"/>
                                    </w:rPr>
                                  </w:pPr>
                                  <w:r w:rsidRPr="007700E9">
                                    <w:rPr>
                                      <w:rFonts w:ascii="Calibri" w:hAnsi="Calibri"/>
                                      <w:sz w:val="18"/>
                                      <w:szCs w:val="18"/>
                                      <w:lang w:val="fr-FR"/>
                                    </w:rPr>
                                    <w:t>Débiteurs en médiation,</w:t>
                                  </w:r>
                                </w:p>
                                <w:p w:rsidR="00830C36" w:rsidRPr="007700E9" w:rsidRDefault="00830C36" w:rsidP="006C00C2">
                                  <w:pPr>
                                    <w:rPr>
                                      <w:rFonts w:ascii="Calibri" w:hAnsi="Calibri"/>
                                      <w:sz w:val="18"/>
                                      <w:szCs w:val="18"/>
                                      <w:lang w:val="fr-FR"/>
                                    </w:rPr>
                                  </w:pPr>
                                  <w:r w:rsidRPr="007700E9">
                                    <w:rPr>
                                      <w:rFonts w:ascii="Calibri" w:hAnsi="Calibri"/>
                                      <w:sz w:val="18"/>
                                      <w:szCs w:val="18"/>
                                      <w:lang w:val="fr-FR"/>
                                    </w:rPr>
                                    <w:t>Intimés</w:t>
                                  </w:r>
                                </w:p>
                                <w:p w:rsidR="00830C36" w:rsidRDefault="00830C36" w:rsidP="006C00C2">
                                  <w:pPr>
                                    <w:rPr>
                                      <w:rFonts w:ascii="Calibri" w:hAnsi="Calibri"/>
                                      <w:b/>
                                      <w:sz w:val="18"/>
                                      <w:szCs w:val="18"/>
                                      <w:lang w:val="fr-FR"/>
                                    </w:rPr>
                                  </w:pPr>
                                  <w:r>
                                    <w:rPr>
                                      <w:rFonts w:ascii="Calibri" w:hAnsi="Calibri"/>
                                      <w:b/>
                                      <w:sz w:val="18"/>
                                      <w:szCs w:val="18"/>
                                      <w:lang w:val="fr-FR"/>
                                    </w:rPr>
                                    <w:t>Créanciers</w:t>
                                  </w:r>
                                </w:p>
                                <w:p w:rsidR="00830C36" w:rsidRPr="007700E9" w:rsidRDefault="00830C36" w:rsidP="006C00C2">
                                  <w:pPr>
                                    <w:rPr>
                                      <w:rFonts w:ascii="Calibri" w:hAnsi="Calibri"/>
                                      <w:sz w:val="18"/>
                                      <w:szCs w:val="18"/>
                                      <w:lang w:val="fr-FR"/>
                                    </w:rPr>
                                  </w:pPr>
                                  <w:r w:rsidRPr="007700E9">
                                    <w:rPr>
                                      <w:rFonts w:ascii="Calibri" w:hAnsi="Calibri"/>
                                      <w:sz w:val="18"/>
                                      <w:szCs w:val="18"/>
                                      <w:lang w:val="fr-FR"/>
                                    </w:rPr>
                                    <w:t>Intimés</w:t>
                                  </w:r>
                                </w:p>
                                <w:p w:rsidR="00830C36" w:rsidRPr="007700E9" w:rsidRDefault="00830C36" w:rsidP="006C00C2">
                                  <w:pPr>
                                    <w:rPr>
                                      <w:rFonts w:ascii="Calibri" w:hAnsi="Calibri"/>
                                      <w:sz w:val="18"/>
                                      <w:szCs w:val="18"/>
                                      <w:lang w:val="fr-FR"/>
                                    </w:rPr>
                                  </w:pPr>
                                  <w:r w:rsidRPr="007700E9">
                                    <w:rPr>
                                      <w:rFonts w:ascii="Calibri" w:hAnsi="Calibri"/>
                                      <w:sz w:val="18"/>
                                      <w:szCs w:val="18"/>
                                      <w:lang w:val="fr-FR"/>
                                    </w:rPr>
                                    <w:t xml:space="preserve">En présence de </w:t>
                                  </w:r>
                                </w:p>
                                <w:p w:rsidR="00830C36" w:rsidRDefault="00830C36" w:rsidP="006C00C2">
                                  <w:pPr>
                                    <w:rPr>
                                      <w:rFonts w:ascii="Calibri" w:hAnsi="Calibri"/>
                                      <w:b/>
                                      <w:sz w:val="18"/>
                                      <w:szCs w:val="18"/>
                                      <w:lang w:val="fr-FR"/>
                                    </w:rPr>
                                  </w:pPr>
                                  <w:r>
                                    <w:rPr>
                                      <w:rFonts w:ascii="Calibri" w:hAnsi="Calibri"/>
                                      <w:b/>
                                      <w:sz w:val="18"/>
                                      <w:szCs w:val="18"/>
                                      <w:lang w:val="fr-FR"/>
                                    </w:rPr>
                                    <w:t>Me Michel WESTPHAL</w:t>
                                  </w:r>
                                </w:p>
                                <w:p w:rsidR="00830C36" w:rsidRPr="00CB7309" w:rsidRDefault="00830C36">
                                  <w:pPr>
                                    <w:rPr>
                                      <w:rFonts w:ascii="Calibri" w:hAnsi="Calibri"/>
                                      <w:b/>
                                      <w:sz w:val="18"/>
                                      <w:szCs w:val="18"/>
                                      <w:lang w:val="fr-FR"/>
                                    </w:rPr>
                                  </w:pPr>
                                  <w:r>
                                    <w:rPr>
                                      <w:rFonts w:ascii="Calibri" w:hAnsi="Calibri"/>
                                      <w:b/>
                                      <w:sz w:val="18"/>
                                      <w:szCs w:val="18"/>
                                      <w:lang w:val="fr-FR"/>
                                    </w:rPr>
                                    <w:t>Médiateur de dettes</w:t>
                                  </w:r>
                                </w:p>
                                <w:p w:rsidR="00830C36" w:rsidRPr="00CB7309" w:rsidRDefault="00830C36">
                                  <w:pPr>
                                    <w:rPr>
                                      <w:rFonts w:ascii="Calibri" w:hAnsi="Calibri"/>
                                      <w:b/>
                                      <w:sz w:val="18"/>
                                      <w:szCs w:val="18"/>
                                      <w:lang w:val="fr-FR"/>
                                    </w:rPr>
                                  </w:pPr>
                                </w:p>
                                <w:p w:rsidR="00830C36" w:rsidRPr="00CB7309" w:rsidRDefault="00830C36">
                                  <w:pPr>
                                    <w:rPr>
                                      <w:rFonts w:ascii="Calibri" w:hAnsi="Calibri"/>
                                      <w:b/>
                                      <w:sz w:val="18"/>
                                      <w:szCs w:val="18"/>
                                      <w:lang w:val="fr-FR"/>
                                    </w:rPr>
                                  </w:pPr>
                                </w:p>
                              </w:tc>
                            </w:tr>
                          </w:tbl>
                          <w:p w:rsidR="00830C36" w:rsidRPr="00CB7309" w:rsidRDefault="00830C36" w:rsidP="00CA0DD1">
                            <w:pPr>
                              <w:rPr>
                                <w:rFonts w:ascii="Calibri" w:hAnsi="Calibri"/>
                                <w:sz w:val="24"/>
                                <w:lang w:val="fr-FR"/>
                              </w:rPr>
                            </w:pPr>
                          </w:p>
                        </w:txbxContent>
                      </wps:txbx>
                      <wps:bodyPr rot="0" vert="horz" wrap="square" lIns="12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5.85pt;margin-top:6.5pt;width:153pt;height:3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" filled="f" stroked="f">
                <v:textbox inset="3.5mm">
                  <w:txbxContent>
                    <w:tbl>
                      <w:tblPr>
                        <w:tblStyle w:val="Grilledutableau"/>
                        <w:tblW w:w="0" w:type="auto"/>
                        <w:tblLook w:val="01E0" w:firstRow="1" w:lastRow="1" w:firstColumn="1" w:lastColumn="1" w:noHBand="0" w:noVBand="0"/>
                      </w:tblPr>
                      <w:tblGrid>
                        <w:gridCol w:w="2803"/>
                      </w:tblGrid>
                      <w:tr w:rsidR="00830C36" w:rsidTr="000D24F8">
                        <w:tc>
                          <w:tcPr>
                            <w:tcW w:w="2803" w:type="dxa"/>
                          </w:tcPr>
                          <w:p w:rsidR="00830C36" w:rsidRDefault="00830C36">
                            <w:pPr>
                              <w:pStyle w:val="Arreststandaard"/>
                              <w:rPr>
                                <w:sz w:val="18"/>
                                <w:szCs w:val="18"/>
                              </w:rPr>
                            </w:pPr>
                            <w:r>
                              <w:rPr>
                                <w:sz w:val="18"/>
                                <w:szCs w:val="18"/>
                              </w:rPr>
                              <w:t>Numéro du répertoire</w:t>
                            </w:r>
                          </w:p>
                          <w:p w:rsidR="00830C36" w:rsidRDefault="00830C36">
                            <w:pPr>
                              <w:pStyle w:val="Arreststandaard"/>
                              <w:rPr>
                                <w:sz w:val="16"/>
                                <w:szCs w:val="16"/>
                              </w:rPr>
                            </w:pPr>
                          </w:p>
                          <w:p w:rsidR="00830C36" w:rsidRDefault="00830C36">
                            <w:pPr>
                              <w:pStyle w:val="Arreststandaard"/>
                              <w:rPr>
                                <w:b/>
                                <w:bCs/>
                                <w:sz w:val="22"/>
                              </w:rPr>
                            </w:pPr>
                            <w:bookmarkStart w:id="3" w:name="Repertoriumnummer"/>
                            <w:r>
                              <w:rPr>
                                <w:b/>
                                <w:bCs/>
                              </w:rPr>
                              <w:t>2017 /</w:t>
                            </w:r>
                          </w:p>
                          <w:bookmarkEnd w:id="3"/>
                          <w:p w:rsidR="00830C36" w:rsidRDefault="00830C36">
                            <w:pPr>
                              <w:pStyle w:val="Arreststandaard"/>
                              <w:rPr>
                                <w:sz w:val="16"/>
                                <w:szCs w:val="16"/>
                              </w:rPr>
                            </w:pPr>
                          </w:p>
                        </w:tc>
                      </w:tr>
                      <w:tr w:rsidR="00830C36" w:rsidRPr="00CB7309" w:rsidTr="000D24F8">
                        <w:tc>
                          <w:tcPr>
                            <w:tcW w:w="2803" w:type="dxa"/>
                          </w:tcPr>
                          <w:p w:rsidR="00830C36" w:rsidRPr="0046044A" w:rsidRDefault="00830C36">
                            <w:pPr>
                              <w:pStyle w:val="Arreststandaard"/>
                              <w:rPr>
                                <w:sz w:val="18"/>
                                <w:szCs w:val="18"/>
                                <w:lang w:val="en-US"/>
                              </w:rPr>
                            </w:pPr>
                            <w:r w:rsidRPr="0046044A">
                              <w:rPr>
                                <w:sz w:val="18"/>
                                <w:szCs w:val="18"/>
                                <w:lang w:val="en-US"/>
                              </w:rPr>
                              <w:t>R.G. Trib. Trav.</w:t>
                            </w:r>
                          </w:p>
                          <w:p w:rsidR="00830C36" w:rsidRPr="0046044A" w:rsidRDefault="00830C36">
                            <w:pPr>
                              <w:pStyle w:val="Arreststandaard"/>
                              <w:rPr>
                                <w:sz w:val="18"/>
                                <w:szCs w:val="18"/>
                                <w:lang w:val="en-US"/>
                              </w:rPr>
                            </w:pPr>
                            <w:r w:rsidRPr="0046044A">
                              <w:rPr>
                                <w:sz w:val="18"/>
                                <w:szCs w:val="18"/>
                                <w:lang w:val="en-US"/>
                              </w:rPr>
                              <w:t>15/48/B</w:t>
                            </w:r>
                          </w:p>
                        </w:tc>
                      </w:tr>
                      <w:tr w:rsidR="00830C36" w:rsidTr="000D24F8">
                        <w:tc>
                          <w:tcPr>
                            <w:tcW w:w="2803" w:type="dxa"/>
                          </w:tcPr>
                          <w:p w:rsidR="00830C36" w:rsidRDefault="00830C36">
                            <w:pPr>
                              <w:pStyle w:val="Arreststandaard"/>
                              <w:rPr>
                                <w:sz w:val="18"/>
                                <w:szCs w:val="18"/>
                                <w:lang w:val="fr-FR"/>
                              </w:rPr>
                            </w:pPr>
                            <w:r>
                              <w:rPr>
                                <w:sz w:val="18"/>
                                <w:szCs w:val="18"/>
                                <w:lang w:val="fr-FR"/>
                              </w:rPr>
                              <w:t>Date du prononcé</w:t>
                            </w:r>
                          </w:p>
                          <w:p w:rsidR="00830C36" w:rsidRDefault="00830C36">
                            <w:pPr>
                              <w:pStyle w:val="Arreststandaard"/>
                              <w:rPr>
                                <w:sz w:val="16"/>
                                <w:szCs w:val="16"/>
                                <w:lang w:val="fr-FR"/>
                              </w:rPr>
                            </w:pPr>
                          </w:p>
                          <w:p w:rsidR="00830C36" w:rsidRDefault="00830C36">
                            <w:pPr>
                              <w:pStyle w:val="Arreststandaard"/>
                              <w:rPr>
                                <w:b/>
                                <w:bCs/>
                                <w:sz w:val="22"/>
                                <w:lang w:val="fr-FR"/>
                              </w:rPr>
                            </w:pPr>
                            <w:bookmarkStart w:id="4" w:name="Datum"/>
                            <w:r>
                              <w:rPr>
                                <w:b/>
                                <w:bCs/>
                                <w:lang w:val="fr-FR"/>
                              </w:rPr>
                              <w:t>8 mai 2017</w:t>
                            </w:r>
                          </w:p>
                          <w:bookmarkEnd w:id="4"/>
                          <w:p w:rsidR="00830C36" w:rsidRDefault="00830C36">
                            <w:pPr>
                              <w:pStyle w:val="Arreststandaard"/>
                              <w:rPr>
                                <w:sz w:val="16"/>
                                <w:szCs w:val="16"/>
                                <w:lang w:val="fr-FR"/>
                              </w:rPr>
                            </w:pPr>
                          </w:p>
                        </w:tc>
                      </w:tr>
                      <w:tr w:rsidR="00830C36" w:rsidRPr="00CB7309" w:rsidTr="000D24F8">
                        <w:tc>
                          <w:tcPr>
                            <w:tcW w:w="2803" w:type="dxa"/>
                          </w:tcPr>
                          <w:p w:rsidR="00830C36" w:rsidRPr="00CB7309" w:rsidRDefault="00830C36">
                            <w:pPr>
                              <w:pStyle w:val="Arreststandaard"/>
                              <w:rPr>
                                <w:sz w:val="18"/>
                                <w:szCs w:val="18"/>
                                <w:lang w:val="fr-FR"/>
                              </w:rPr>
                            </w:pPr>
                            <w:r w:rsidRPr="00CB7309">
                              <w:rPr>
                                <w:sz w:val="18"/>
                                <w:szCs w:val="18"/>
                                <w:lang w:val="fr-FR"/>
                              </w:rPr>
                              <w:t>Numéro du rôle</w:t>
                            </w:r>
                          </w:p>
                          <w:p w:rsidR="00830C36" w:rsidRPr="00CB7309" w:rsidRDefault="00830C36">
                            <w:pPr>
                              <w:pStyle w:val="Arreststandaard"/>
                              <w:rPr>
                                <w:sz w:val="16"/>
                                <w:szCs w:val="16"/>
                                <w:lang w:val="fr-FR"/>
                              </w:rPr>
                            </w:pPr>
                          </w:p>
                          <w:p w:rsidR="00830C36" w:rsidRPr="00CB7309" w:rsidRDefault="00830C36">
                            <w:pPr>
                              <w:pStyle w:val="Arreststandaard"/>
                              <w:rPr>
                                <w:b/>
                                <w:bCs/>
                                <w:sz w:val="22"/>
                                <w:lang w:val="fr-FR"/>
                              </w:rPr>
                            </w:pPr>
                            <w:bookmarkStart w:id="5" w:name="Rolnummer"/>
                            <w:r w:rsidRPr="00CB7309">
                              <w:rPr>
                                <w:b/>
                                <w:bCs/>
                                <w:lang w:val="fr-FR"/>
                              </w:rPr>
                              <w:t>2016/AL/727</w:t>
                            </w:r>
                          </w:p>
                          <w:bookmarkEnd w:id="5"/>
                          <w:p w:rsidR="00830C36" w:rsidRPr="00CB7309" w:rsidRDefault="00830C36">
                            <w:pPr>
                              <w:pStyle w:val="Arreststandaard"/>
                              <w:rPr>
                                <w:sz w:val="16"/>
                                <w:szCs w:val="16"/>
                                <w:lang w:val="fr-FR"/>
                              </w:rPr>
                            </w:pPr>
                          </w:p>
                        </w:tc>
                      </w:tr>
                      <w:tr w:rsidR="00830C36" w:rsidRPr="00294BD9" w:rsidTr="000D24F8">
                        <w:tc>
                          <w:tcPr>
                            <w:tcW w:w="2803" w:type="dxa"/>
                          </w:tcPr>
                          <w:p w:rsidR="00830C36" w:rsidRPr="006C00C2" w:rsidRDefault="00830C36" w:rsidP="006C00C2">
                            <w:pPr>
                              <w:rPr>
                                <w:rFonts w:ascii="Calibri" w:hAnsi="Calibri"/>
                                <w:b/>
                                <w:sz w:val="18"/>
                                <w:szCs w:val="18"/>
                                <w:lang w:val="de-DE"/>
                              </w:rPr>
                            </w:pPr>
                            <w:r w:rsidRPr="006C00C2">
                              <w:rPr>
                                <w:rFonts w:ascii="Calibri" w:hAnsi="Calibri"/>
                                <w:b/>
                                <w:sz w:val="18"/>
                                <w:szCs w:val="18"/>
                                <w:lang w:val="de-DE"/>
                              </w:rPr>
                              <w:t>SPF FINANCES AG CPC LIEGE 2</w:t>
                            </w:r>
                          </w:p>
                          <w:p w:rsidR="00830C36" w:rsidRPr="007700E9" w:rsidRDefault="00830C36" w:rsidP="006C00C2">
                            <w:pPr>
                              <w:rPr>
                                <w:rFonts w:ascii="Calibri" w:hAnsi="Calibri"/>
                                <w:sz w:val="18"/>
                                <w:szCs w:val="18"/>
                                <w:lang w:val="fr-FR"/>
                              </w:rPr>
                            </w:pPr>
                            <w:r w:rsidRPr="007700E9">
                              <w:rPr>
                                <w:rFonts w:ascii="Calibri" w:hAnsi="Calibri"/>
                                <w:sz w:val="18"/>
                                <w:szCs w:val="18"/>
                                <w:lang w:val="fr-FR"/>
                              </w:rPr>
                              <w:t>Partie appelante</w:t>
                            </w:r>
                          </w:p>
                          <w:p w:rsidR="00830C36" w:rsidRPr="007700E9" w:rsidRDefault="00830C36" w:rsidP="006C00C2">
                            <w:pPr>
                              <w:rPr>
                                <w:rFonts w:ascii="Calibri" w:hAnsi="Calibri"/>
                                <w:sz w:val="18"/>
                                <w:szCs w:val="18"/>
                                <w:lang w:val="fr-FR"/>
                              </w:rPr>
                            </w:pPr>
                            <w:r w:rsidRPr="007700E9">
                              <w:rPr>
                                <w:rFonts w:ascii="Calibri" w:hAnsi="Calibri"/>
                                <w:sz w:val="18"/>
                                <w:szCs w:val="18"/>
                                <w:lang w:val="fr-FR"/>
                              </w:rPr>
                              <w:t>C/</w:t>
                            </w:r>
                          </w:p>
                          <w:p w:rsidR="00830C36" w:rsidRDefault="00830C36" w:rsidP="006C00C2">
                            <w:pPr>
                              <w:rPr>
                                <w:rFonts w:ascii="Calibri" w:hAnsi="Calibri"/>
                                <w:b/>
                                <w:sz w:val="18"/>
                                <w:szCs w:val="18"/>
                                <w:lang w:val="fr-FR"/>
                              </w:rPr>
                            </w:pPr>
                            <w:r>
                              <w:rPr>
                                <w:rFonts w:ascii="Calibri" w:hAnsi="Calibri"/>
                                <w:b/>
                                <w:sz w:val="18"/>
                                <w:szCs w:val="18"/>
                                <w:lang w:val="fr-FR"/>
                              </w:rPr>
                              <w:t>K</w:t>
                            </w:r>
                            <w:r w:rsidR="009A54EA">
                              <w:rPr>
                                <w:rFonts w:ascii="Calibri" w:hAnsi="Calibri"/>
                                <w:b/>
                                <w:sz w:val="18"/>
                                <w:szCs w:val="18"/>
                                <w:lang w:val="fr-FR"/>
                              </w:rPr>
                              <w:t>.</w:t>
                            </w:r>
                            <w:r>
                              <w:rPr>
                                <w:rFonts w:ascii="Calibri" w:hAnsi="Calibri"/>
                                <w:b/>
                                <w:sz w:val="18"/>
                                <w:szCs w:val="18"/>
                                <w:lang w:val="fr-FR"/>
                              </w:rPr>
                              <w:t xml:space="preserve"> K</w:t>
                            </w:r>
                            <w:r w:rsidR="009A54EA">
                              <w:rPr>
                                <w:rFonts w:ascii="Calibri" w:hAnsi="Calibri"/>
                                <w:b/>
                                <w:sz w:val="18"/>
                                <w:szCs w:val="18"/>
                                <w:lang w:val="fr-FR"/>
                              </w:rPr>
                              <w:t>.</w:t>
                            </w:r>
                          </w:p>
                          <w:p w:rsidR="00830C36" w:rsidRDefault="00830C36" w:rsidP="006C00C2">
                            <w:pPr>
                              <w:rPr>
                                <w:rFonts w:ascii="Calibri" w:hAnsi="Calibri"/>
                                <w:b/>
                                <w:sz w:val="18"/>
                                <w:szCs w:val="18"/>
                                <w:lang w:val="fr-FR"/>
                              </w:rPr>
                            </w:pPr>
                            <w:r>
                              <w:rPr>
                                <w:rFonts w:ascii="Calibri" w:hAnsi="Calibri"/>
                                <w:b/>
                                <w:sz w:val="18"/>
                                <w:szCs w:val="18"/>
                                <w:lang w:val="fr-FR"/>
                              </w:rPr>
                              <w:t>V</w:t>
                            </w:r>
                            <w:r w:rsidR="009A54EA">
                              <w:rPr>
                                <w:rFonts w:ascii="Calibri" w:hAnsi="Calibri"/>
                                <w:b/>
                                <w:sz w:val="18"/>
                                <w:szCs w:val="18"/>
                                <w:lang w:val="fr-FR"/>
                              </w:rPr>
                              <w:t>.</w:t>
                            </w:r>
                            <w:r>
                              <w:rPr>
                                <w:rFonts w:ascii="Calibri" w:hAnsi="Calibri"/>
                                <w:b/>
                                <w:sz w:val="18"/>
                                <w:szCs w:val="18"/>
                                <w:lang w:val="fr-FR"/>
                              </w:rPr>
                              <w:t xml:space="preserve"> B</w:t>
                            </w:r>
                            <w:r w:rsidR="009A54EA">
                              <w:rPr>
                                <w:rFonts w:ascii="Calibri" w:hAnsi="Calibri"/>
                                <w:b/>
                                <w:sz w:val="18"/>
                                <w:szCs w:val="18"/>
                                <w:lang w:val="fr-FR"/>
                              </w:rPr>
                              <w:t>.</w:t>
                            </w:r>
                            <w:r>
                              <w:rPr>
                                <w:rFonts w:ascii="Calibri" w:hAnsi="Calibri"/>
                                <w:b/>
                                <w:sz w:val="18"/>
                                <w:szCs w:val="18"/>
                                <w:lang w:val="fr-FR"/>
                              </w:rPr>
                              <w:t xml:space="preserve"> B</w:t>
                            </w:r>
                            <w:r w:rsidR="009A54EA">
                              <w:rPr>
                                <w:rFonts w:ascii="Calibri" w:hAnsi="Calibri"/>
                                <w:b/>
                                <w:sz w:val="18"/>
                                <w:szCs w:val="18"/>
                                <w:lang w:val="fr-FR"/>
                              </w:rPr>
                              <w:t>.</w:t>
                            </w:r>
                          </w:p>
                          <w:p w:rsidR="00830C36" w:rsidRPr="007700E9" w:rsidRDefault="00830C36" w:rsidP="006C00C2">
                            <w:pPr>
                              <w:rPr>
                                <w:rFonts w:ascii="Calibri" w:hAnsi="Calibri"/>
                                <w:sz w:val="18"/>
                                <w:szCs w:val="18"/>
                                <w:lang w:val="fr-FR"/>
                              </w:rPr>
                            </w:pPr>
                            <w:r w:rsidRPr="007700E9">
                              <w:rPr>
                                <w:rFonts w:ascii="Calibri" w:hAnsi="Calibri"/>
                                <w:sz w:val="18"/>
                                <w:szCs w:val="18"/>
                                <w:lang w:val="fr-FR"/>
                              </w:rPr>
                              <w:t>Débiteurs en médiation,</w:t>
                            </w:r>
                          </w:p>
                          <w:p w:rsidR="00830C36" w:rsidRPr="007700E9" w:rsidRDefault="00830C36" w:rsidP="006C00C2">
                            <w:pPr>
                              <w:rPr>
                                <w:rFonts w:ascii="Calibri" w:hAnsi="Calibri"/>
                                <w:sz w:val="18"/>
                                <w:szCs w:val="18"/>
                                <w:lang w:val="fr-FR"/>
                              </w:rPr>
                            </w:pPr>
                            <w:r w:rsidRPr="007700E9">
                              <w:rPr>
                                <w:rFonts w:ascii="Calibri" w:hAnsi="Calibri"/>
                                <w:sz w:val="18"/>
                                <w:szCs w:val="18"/>
                                <w:lang w:val="fr-FR"/>
                              </w:rPr>
                              <w:t>Intimés</w:t>
                            </w:r>
                          </w:p>
                          <w:p w:rsidR="00830C36" w:rsidRDefault="00830C36" w:rsidP="006C00C2">
                            <w:pPr>
                              <w:rPr>
                                <w:rFonts w:ascii="Calibri" w:hAnsi="Calibri"/>
                                <w:b/>
                                <w:sz w:val="18"/>
                                <w:szCs w:val="18"/>
                                <w:lang w:val="fr-FR"/>
                              </w:rPr>
                            </w:pPr>
                            <w:r>
                              <w:rPr>
                                <w:rFonts w:ascii="Calibri" w:hAnsi="Calibri"/>
                                <w:b/>
                                <w:sz w:val="18"/>
                                <w:szCs w:val="18"/>
                                <w:lang w:val="fr-FR"/>
                              </w:rPr>
                              <w:t>Créanciers</w:t>
                            </w:r>
                          </w:p>
                          <w:p w:rsidR="00830C36" w:rsidRPr="007700E9" w:rsidRDefault="00830C36" w:rsidP="006C00C2">
                            <w:pPr>
                              <w:rPr>
                                <w:rFonts w:ascii="Calibri" w:hAnsi="Calibri"/>
                                <w:sz w:val="18"/>
                                <w:szCs w:val="18"/>
                                <w:lang w:val="fr-FR"/>
                              </w:rPr>
                            </w:pPr>
                            <w:r w:rsidRPr="007700E9">
                              <w:rPr>
                                <w:rFonts w:ascii="Calibri" w:hAnsi="Calibri"/>
                                <w:sz w:val="18"/>
                                <w:szCs w:val="18"/>
                                <w:lang w:val="fr-FR"/>
                              </w:rPr>
                              <w:t>Intimés</w:t>
                            </w:r>
                          </w:p>
                          <w:p w:rsidR="00830C36" w:rsidRPr="007700E9" w:rsidRDefault="00830C36" w:rsidP="006C00C2">
                            <w:pPr>
                              <w:rPr>
                                <w:rFonts w:ascii="Calibri" w:hAnsi="Calibri"/>
                                <w:sz w:val="18"/>
                                <w:szCs w:val="18"/>
                                <w:lang w:val="fr-FR"/>
                              </w:rPr>
                            </w:pPr>
                            <w:r w:rsidRPr="007700E9">
                              <w:rPr>
                                <w:rFonts w:ascii="Calibri" w:hAnsi="Calibri"/>
                                <w:sz w:val="18"/>
                                <w:szCs w:val="18"/>
                                <w:lang w:val="fr-FR"/>
                              </w:rPr>
                              <w:t xml:space="preserve">En présence de </w:t>
                            </w:r>
                          </w:p>
                          <w:p w:rsidR="00830C36" w:rsidRDefault="00830C36" w:rsidP="006C00C2">
                            <w:pPr>
                              <w:rPr>
                                <w:rFonts w:ascii="Calibri" w:hAnsi="Calibri"/>
                                <w:b/>
                                <w:sz w:val="18"/>
                                <w:szCs w:val="18"/>
                                <w:lang w:val="fr-FR"/>
                              </w:rPr>
                            </w:pPr>
                            <w:r>
                              <w:rPr>
                                <w:rFonts w:ascii="Calibri" w:hAnsi="Calibri"/>
                                <w:b/>
                                <w:sz w:val="18"/>
                                <w:szCs w:val="18"/>
                                <w:lang w:val="fr-FR"/>
                              </w:rPr>
                              <w:t>Me Michel WESTPHAL</w:t>
                            </w:r>
                          </w:p>
                          <w:p w:rsidR="00830C36" w:rsidRPr="00CB7309" w:rsidRDefault="00830C36">
                            <w:pPr>
                              <w:rPr>
                                <w:rFonts w:ascii="Calibri" w:hAnsi="Calibri"/>
                                <w:b/>
                                <w:sz w:val="18"/>
                                <w:szCs w:val="18"/>
                                <w:lang w:val="fr-FR"/>
                              </w:rPr>
                            </w:pPr>
                            <w:r>
                              <w:rPr>
                                <w:rFonts w:ascii="Calibri" w:hAnsi="Calibri"/>
                                <w:b/>
                                <w:sz w:val="18"/>
                                <w:szCs w:val="18"/>
                                <w:lang w:val="fr-FR"/>
                              </w:rPr>
                              <w:t>Médiateur de dettes</w:t>
                            </w:r>
                          </w:p>
                          <w:p w:rsidR="00830C36" w:rsidRPr="00CB7309" w:rsidRDefault="00830C36">
                            <w:pPr>
                              <w:rPr>
                                <w:rFonts w:ascii="Calibri" w:hAnsi="Calibri"/>
                                <w:b/>
                                <w:sz w:val="18"/>
                                <w:szCs w:val="18"/>
                                <w:lang w:val="fr-FR"/>
                              </w:rPr>
                            </w:pPr>
                          </w:p>
                          <w:p w:rsidR="00830C36" w:rsidRPr="00CB7309" w:rsidRDefault="00830C36">
                            <w:pPr>
                              <w:rPr>
                                <w:rFonts w:ascii="Calibri" w:hAnsi="Calibri"/>
                                <w:b/>
                                <w:sz w:val="18"/>
                                <w:szCs w:val="18"/>
                                <w:lang w:val="fr-FR"/>
                              </w:rPr>
                            </w:pPr>
                          </w:p>
                        </w:tc>
                      </w:tr>
                    </w:tbl>
                    <w:p w:rsidR="00830C36" w:rsidRPr="00CB7309" w:rsidRDefault="00830C36" w:rsidP="00CA0DD1">
                      <w:pPr>
                        <w:rPr>
                          <w:rFonts w:ascii="Calibri" w:hAnsi="Calibri"/>
                          <w:sz w:val="24"/>
                          <w:lang w:val="fr-FR"/>
                        </w:rPr>
                      </w:pPr>
                    </w:p>
                  </w:txbxContent>
                </v:textbox>
              </v:rect>
            </w:pict>
          </mc:Fallback>
        </mc:AlternateContent>
      </w:r>
    </w:p>
    <w:p w:rsidR="00AD65C0" w:rsidRPr="003B6692" w:rsidRDefault="003F1384" w:rsidP="00AD65C0">
      <w:pPr>
        <w:tabs>
          <w:tab w:val="left" w:pos="1418"/>
        </w:tabs>
        <w:jc w:val="both"/>
        <w:rPr>
          <w:rFonts w:asciiTheme="minorHAnsi" w:hAnsiTheme="minorHAnsi" w:cs="Calibri"/>
          <w:b/>
          <w:sz w:val="24"/>
          <w:lang w:val="fr-BE"/>
        </w:rPr>
      </w:pPr>
      <w:r>
        <w:rPr>
          <w:noProof/>
          <w:lang w:val="fr-BE" w:eastAsia="fr-BE"/>
        </w:rPr>
        <mc:AlternateContent>
          <mc:Choice Requires="wps">
            <w:drawing>
              <wp:anchor distT="0" distB="0" distL="114300" distR="114300" simplePos="0" relativeHeight="251656704" behindDoc="0" locked="0" layoutInCell="1" allowOverlap="1">
                <wp:simplePos x="0" y="0"/>
                <wp:positionH relativeFrom="column">
                  <wp:posOffset>1701165</wp:posOffset>
                </wp:positionH>
                <wp:positionV relativeFrom="paragraph">
                  <wp:posOffset>13335</wp:posOffset>
                </wp:positionV>
                <wp:extent cx="4343400" cy="3217545"/>
                <wp:effectExtent l="0" t="0" r="0" b="190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21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C36" w:rsidRDefault="00830C36">
                            <w:pPr>
                              <w:pStyle w:val="Arreststandaard"/>
                              <w:rPr>
                                <w:rFonts w:eastAsia="SimSun"/>
                                <w:b/>
                                <w:color w:val="808080"/>
                                <w:lang w:eastAsia="zh-CN"/>
                              </w:rPr>
                            </w:pPr>
                            <w:proofErr w:type="spellStart"/>
                            <w:r>
                              <w:rPr>
                                <w:rFonts w:eastAsia="SimSun"/>
                                <w:b/>
                                <w:color w:val="808080"/>
                                <w:lang w:eastAsia="zh-CN"/>
                              </w:rPr>
                              <w:t>Expédition</w:t>
                            </w:r>
                            <w:proofErr w:type="spellEnd"/>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
                            <w:tblGrid>
                              <w:gridCol w:w="4428"/>
                            </w:tblGrid>
                            <w:tr w:rsidR="00830C36">
                              <w:trPr>
                                <w:trHeight w:val="1871"/>
                              </w:trPr>
                              <w:tc>
                                <w:tcPr>
                                  <w:tcW w:w="4428" w:type="dxa"/>
                                  <w:vAlign w:val="center"/>
                                </w:tcPr>
                                <w:p w:rsidR="00830C36" w:rsidRPr="003A5B5C" w:rsidRDefault="00830C36">
                                  <w:pPr>
                                    <w:rPr>
                                      <w:rFonts w:ascii="Calibri" w:eastAsia="SimSun" w:hAnsi="Calibri" w:cs="Times New Roman"/>
                                      <w:color w:val="808080"/>
                                      <w:sz w:val="18"/>
                                      <w:szCs w:val="18"/>
                                      <w:lang w:val="fr-FR" w:eastAsia="zh-CN"/>
                                    </w:rPr>
                                  </w:pPr>
                                  <w:r w:rsidRPr="003A5B5C">
                                    <w:rPr>
                                      <w:rFonts w:ascii="Calibri" w:eastAsia="SimSun" w:hAnsi="Calibri" w:cs="Times New Roman"/>
                                      <w:color w:val="808080"/>
                                      <w:sz w:val="18"/>
                                      <w:szCs w:val="18"/>
                                      <w:lang w:val="fr-FR" w:eastAsia="zh-CN"/>
                                    </w:rPr>
                                    <w:t>Délivrée à</w:t>
                                  </w:r>
                                </w:p>
                                <w:p w:rsidR="00830C36" w:rsidRPr="003A5B5C" w:rsidRDefault="00830C36">
                                  <w:pPr>
                                    <w:rPr>
                                      <w:rFonts w:ascii="Calibri" w:eastAsia="SimSun" w:hAnsi="Calibri" w:cs="Times New Roman"/>
                                      <w:color w:val="808080"/>
                                      <w:sz w:val="18"/>
                                      <w:szCs w:val="18"/>
                                      <w:lang w:val="fr-FR" w:eastAsia="zh-CN"/>
                                    </w:rPr>
                                  </w:pPr>
                                  <w:r w:rsidRPr="003A5B5C">
                                    <w:rPr>
                                      <w:rFonts w:ascii="Calibri" w:eastAsia="SimSun" w:hAnsi="Calibri" w:cs="Times New Roman"/>
                                      <w:color w:val="808080"/>
                                      <w:sz w:val="18"/>
                                      <w:szCs w:val="18"/>
                                      <w:lang w:val="fr-FR" w:eastAsia="zh-CN"/>
                                    </w:rPr>
                                    <w:t>Pour la partie</w:t>
                                  </w:r>
                                </w:p>
                                <w:p w:rsidR="00830C36" w:rsidRPr="003A5B5C" w:rsidRDefault="00830C36">
                                  <w:pPr>
                                    <w:rPr>
                                      <w:rFonts w:ascii="Calibri" w:eastAsia="SimSun" w:hAnsi="Calibri" w:cs="Times New Roman"/>
                                      <w:color w:val="808080"/>
                                      <w:sz w:val="18"/>
                                      <w:szCs w:val="18"/>
                                      <w:lang w:val="fr-FR" w:eastAsia="zh-CN"/>
                                    </w:rPr>
                                  </w:pPr>
                                </w:p>
                                <w:p w:rsidR="00830C36" w:rsidRPr="003A5B5C" w:rsidRDefault="00830C36">
                                  <w:pPr>
                                    <w:rPr>
                                      <w:rFonts w:ascii="Calibri" w:eastAsia="SimSun" w:hAnsi="Calibri" w:cs="Times New Roman"/>
                                      <w:color w:val="808080"/>
                                      <w:sz w:val="18"/>
                                      <w:szCs w:val="18"/>
                                      <w:lang w:val="fr-FR" w:eastAsia="zh-CN"/>
                                    </w:rPr>
                                  </w:pPr>
                                </w:p>
                                <w:p w:rsidR="00830C36" w:rsidRPr="003A5B5C" w:rsidRDefault="00830C36">
                                  <w:pPr>
                                    <w:rPr>
                                      <w:rFonts w:ascii="Calibri" w:eastAsia="SimSun" w:hAnsi="Calibri" w:cs="Times New Roman"/>
                                      <w:color w:val="808080"/>
                                      <w:sz w:val="18"/>
                                      <w:szCs w:val="18"/>
                                      <w:lang w:val="fr-FR" w:eastAsia="zh-CN"/>
                                    </w:rPr>
                                  </w:pPr>
                                </w:p>
                                <w:p w:rsidR="00830C36" w:rsidRPr="003A5B5C" w:rsidRDefault="00830C36">
                                  <w:pPr>
                                    <w:rPr>
                                      <w:rFonts w:ascii="Calibri" w:eastAsia="SimSun" w:hAnsi="Calibri" w:cs="Times New Roman"/>
                                      <w:color w:val="808080"/>
                                      <w:sz w:val="18"/>
                                      <w:szCs w:val="18"/>
                                      <w:lang w:val="fr-FR" w:eastAsia="zh-CN"/>
                                    </w:rPr>
                                  </w:pPr>
                                </w:p>
                                <w:p w:rsidR="00830C36" w:rsidRPr="003A5B5C" w:rsidRDefault="00830C36">
                                  <w:pPr>
                                    <w:rPr>
                                      <w:rFonts w:ascii="Calibri" w:eastAsia="SimSun" w:hAnsi="Calibri" w:cs="Times New Roman"/>
                                      <w:color w:val="808080"/>
                                      <w:sz w:val="18"/>
                                      <w:szCs w:val="18"/>
                                      <w:lang w:val="fr-FR" w:eastAsia="zh-CN"/>
                                    </w:rPr>
                                  </w:pPr>
                                  <w:r w:rsidRPr="003A5B5C">
                                    <w:rPr>
                                      <w:rFonts w:ascii="Calibri" w:eastAsia="SimSun" w:hAnsi="Calibri" w:cs="Times New Roman"/>
                                      <w:color w:val="808080"/>
                                      <w:sz w:val="18"/>
                                      <w:szCs w:val="18"/>
                                      <w:lang w:val="fr-FR" w:eastAsia="zh-CN"/>
                                    </w:rPr>
                                    <w:t>le</w:t>
                                  </w:r>
                                </w:p>
                                <w:p w:rsidR="00830C36" w:rsidRDefault="00830C36">
                                  <w:pPr>
                                    <w:rPr>
                                      <w:rFonts w:ascii="Calibri" w:eastAsia="SimSun" w:hAnsi="Calibri" w:cs="Times New Roman"/>
                                      <w:color w:val="808080"/>
                                      <w:sz w:val="18"/>
                                      <w:szCs w:val="18"/>
                                      <w:lang w:val="nl-BE" w:eastAsia="zh-CN"/>
                                    </w:rPr>
                                  </w:pPr>
                                  <w:r>
                                    <w:rPr>
                                      <w:rFonts w:ascii="Calibri" w:eastAsia="SimSun" w:hAnsi="Calibri" w:cs="Times New Roman"/>
                                      <w:color w:val="808080"/>
                                      <w:sz w:val="18"/>
                                      <w:szCs w:val="18"/>
                                      <w:lang w:val="nl-BE" w:eastAsia="zh-CN"/>
                                    </w:rPr>
                                    <w:t xml:space="preserve">€ </w:t>
                                  </w:r>
                                </w:p>
                                <w:p w:rsidR="00830C36" w:rsidRDefault="00830C36">
                                  <w:pPr>
                                    <w:rPr>
                                      <w:rFonts w:ascii="Calibri" w:eastAsia="SimSun" w:hAnsi="Calibri" w:cs="Times New Roman"/>
                                      <w:color w:val="808080"/>
                                      <w:sz w:val="8"/>
                                      <w:szCs w:val="8"/>
                                      <w:lang w:val="nl-BE" w:eastAsia="zh-CN"/>
                                    </w:rPr>
                                  </w:pPr>
                                  <w:r>
                                    <w:rPr>
                                      <w:rFonts w:ascii="Calibri" w:eastAsia="SimSun" w:hAnsi="Calibri" w:cs="Times New Roman"/>
                                      <w:color w:val="808080"/>
                                      <w:sz w:val="18"/>
                                      <w:szCs w:val="18"/>
                                      <w:lang w:val="nl-BE" w:eastAsia="zh-CN"/>
                                    </w:rPr>
                                    <w:t>JGR</w:t>
                                  </w:r>
                                </w:p>
                                <w:p w:rsidR="00830C36" w:rsidRDefault="00830C36">
                                  <w:pPr>
                                    <w:rPr>
                                      <w:rFonts w:ascii="Calibri" w:eastAsia="SimSun" w:hAnsi="Calibri" w:cs="Times New Roman"/>
                                      <w:color w:val="808080"/>
                                      <w:sz w:val="8"/>
                                      <w:szCs w:val="8"/>
                                      <w:lang w:val="nl-BE" w:eastAsia="zh-CN"/>
                                    </w:rPr>
                                  </w:pPr>
                                </w:p>
                              </w:tc>
                            </w:tr>
                          </w:tbl>
                          <w:p w:rsidR="00830C36" w:rsidRDefault="00830C36">
                            <w:pPr>
                              <w:rPr>
                                <w:rFonts w:ascii="Calibri" w:hAnsi="Calibri"/>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33.95pt;margin-top:1.05pt;width:342pt;height:25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" filled="f" stroked="f">
                <v:textbox>
                  <w:txbxContent>
                    <w:p w:rsidR="00830C36" w:rsidRDefault="00830C36">
                      <w:pPr>
                        <w:pStyle w:val="Arreststandaard"/>
                        <w:rPr>
                          <w:rFonts w:eastAsia="SimSun"/>
                          <w:b/>
                          <w:color w:val="808080"/>
                          <w:lang w:eastAsia="zh-CN"/>
                        </w:rPr>
                      </w:pPr>
                      <w:proofErr w:type="spellStart"/>
                      <w:r>
                        <w:rPr>
                          <w:rFonts w:eastAsia="SimSun"/>
                          <w:b/>
                          <w:color w:val="808080"/>
                          <w:lang w:eastAsia="zh-CN"/>
                        </w:rPr>
                        <w:t>Expédition</w:t>
                      </w:r>
                      <w:proofErr w:type="spellEnd"/>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
                      <w:tblGrid>
                        <w:gridCol w:w="4428"/>
                      </w:tblGrid>
                      <w:tr w:rsidR="00830C36">
                        <w:trPr>
                          <w:trHeight w:val="1871"/>
                        </w:trPr>
                        <w:tc>
                          <w:tcPr>
                            <w:tcW w:w="4428" w:type="dxa"/>
                            <w:vAlign w:val="center"/>
                          </w:tcPr>
                          <w:p w:rsidR="00830C36" w:rsidRPr="003A5B5C" w:rsidRDefault="00830C36">
                            <w:pPr>
                              <w:rPr>
                                <w:rFonts w:ascii="Calibri" w:eastAsia="SimSun" w:hAnsi="Calibri" w:cs="Times New Roman"/>
                                <w:color w:val="808080"/>
                                <w:sz w:val="18"/>
                                <w:szCs w:val="18"/>
                                <w:lang w:val="fr-FR" w:eastAsia="zh-CN"/>
                              </w:rPr>
                            </w:pPr>
                            <w:r w:rsidRPr="003A5B5C">
                              <w:rPr>
                                <w:rFonts w:ascii="Calibri" w:eastAsia="SimSun" w:hAnsi="Calibri" w:cs="Times New Roman"/>
                                <w:color w:val="808080"/>
                                <w:sz w:val="18"/>
                                <w:szCs w:val="18"/>
                                <w:lang w:val="fr-FR" w:eastAsia="zh-CN"/>
                              </w:rPr>
                              <w:t>Délivrée à</w:t>
                            </w:r>
                          </w:p>
                          <w:p w:rsidR="00830C36" w:rsidRPr="003A5B5C" w:rsidRDefault="00830C36">
                            <w:pPr>
                              <w:rPr>
                                <w:rFonts w:ascii="Calibri" w:eastAsia="SimSun" w:hAnsi="Calibri" w:cs="Times New Roman"/>
                                <w:color w:val="808080"/>
                                <w:sz w:val="18"/>
                                <w:szCs w:val="18"/>
                                <w:lang w:val="fr-FR" w:eastAsia="zh-CN"/>
                              </w:rPr>
                            </w:pPr>
                            <w:r w:rsidRPr="003A5B5C">
                              <w:rPr>
                                <w:rFonts w:ascii="Calibri" w:eastAsia="SimSun" w:hAnsi="Calibri" w:cs="Times New Roman"/>
                                <w:color w:val="808080"/>
                                <w:sz w:val="18"/>
                                <w:szCs w:val="18"/>
                                <w:lang w:val="fr-FR" w:eastAsia="zh-CN"/>
                              </w:rPr>
                              <w:t>Pour la partie</w:t>
                            </w:r>
                          </w:p>
                          <w:p w:rsidR="00830C36" w:rsidRPr="003A5B5C" w:rsidRDefault="00830C36">
                            <w:pPr>
                              <w:rPr>
                                <w:rFonts w:ascii="Calibri" w:eastAsia="SimSun" w:hAnsi="Calibri" w:cs="Times New Roman"/>
                                <w:color w:val="808080"/>
                                <w:sz w:val="18"/>
                                <w:szCs w:val="18"/>
                                <w:lang w:val="fr-FR" w:eastAsia="zh-CN"/>
                              </w:rPr>
                            </w:pPr>
                          </w:p>
                          <w:p w:rsidR="00830C36" w:rsidRPr="003A5B5C" w:rsidRDefault="00830C36">
                            <w:pPr>
                              <w:rPr>
                                <w:rFonts w:ascii="Calibri" w:eastAsia="SimSun" w:hAnsi="Calibri" w:cs="Times New Roman"/>
                                <w:color w:val="808080"/>
                                <w:sz w:val="18"/>
                                <w:szCs w:val="18"/>
                                <w:lang w:val="fr-FR" w:eastAsia="zh-CN"/>
                              </w:rPr>
                            </w:pPr>
                          </w:p>
                          <w:p w:rsidR="00830C36" w:rsidRPr="003A5B5C" w:rsidRDefault="00830C36">
                            <w:pPr>
                              <w:rPr>
                                <w:rFonts w:ascii="Calibri" w:eastAsia="SimSun" w:hAnsi="Calibri" w:cs="Times New Roman"/>
                                <w:color w:val="808080"/>
                                <w:sz w:val="18"/>
                                <w:szCs w:val="18"/>
                                <w:lang w:val="fr-FR" w:eastAsia="zh-CN"/>
                              </w:rPr>
                            </w:pPr>
                          </w:p>
                          <w:p w:rsidR="00830C36" w:rsidRPr="003A5B5C" w:rsidRDefault="00830C36">
                            <w:pPr>
                              <w:rPr>
                                <w:rFonts w:ascii="Calibri" w:eastAsia="SimSun" w:hAnsi="Calibri" w:cs="Times New Roman"/>
                                <w:color w:val="808080"/>
                                <w:sz w:val="18"/>
                                <w:szCs w:val="18"/>
                                <w:lang w:val="fr-FR" w:eastAsia="zh-CN"/>
                              </w:rPr>
                            </w:pPr>
                          </w:p>
                          <w:p w:rsidR="00830C36" w:rsidRPr="003A5B5C" w:rsidRDefault="00830C36">
                            <w:pPr>
                              <w:rPr>
                                <w:rFonts w:ascii="Calibri" w:eastAsia="SimSun" w:hAnsi="Calibri" w:cs="Times New Roman"/>
                                <w:color w:val="808080"/>
                                <w:sz w:val="18"/>
                                <w:szCs w:val="18"/>
                                <w:lang w:val="fr-FR" w:eastAsia="zh-CN"/>
                              </w:rPr>
                            </w:pPr>
                            <w:r w:rsidRPr="003A5B5C">
                              <w:rPr>
                                <w:rFonts w:ascii="Calibri" w:eastAsia="SimSun" w:hAnsi="Calibri" w:cs="Times New Roman"/>
                                <w:color w:val="808080"/>
                                <w:sz w:val="18"/>
                                <w:szCs w:val="18"/>
                                <w:lang w:val="fr-FR" w:eastAsia="zh-CN"/>
                              </w:rPr>
                              <w:t>le</w:t>
                            </w:r>
                          </w:p>
                          <w:p w:rsidR="00830C36" w:rsidRDefault="00830C36">
                            <w:pPr>
                              <w:rPr>
                                <w:rFonts w:ascii="Calibri" w:eastAsia="SimSun" w:hAnsi="Calibri" w:cs="Times New Roman"/>
                                <w:color w:val="808080"/>
                                <w:sz w:val="18"/>
                                <w:szCs w:val="18"/>
                                <w:lang w:val="nl-BE" w:eastAsia="zh-CN"/>
                              </w:rPr>
                            </w:pPr>
                            <w:r>
                              <w:rPr>
                                <w:rFonts w:ascii="Calibri" w:eastAsia="SimSun" w:hAnsi="Calibri" w:cs="Times New Roman"/>
                                <w:color w:val="808080"/>
                                <w:sz w:val="18"/>
                                <w:szCs w:val="18"/>
                                <w:lang w:val="nl-BE" w:eastAsia="zh-CN"/>
                              </w:rPr>
                              <w:t xml:space="preserve">€ </w:t>
                            </w:r>
                          </w:p>
                          <w:p w:rsidR="00830C36" w:rsidRDefault="00830C36">
                            <w:pPr>
                              <w:rPr>
                                <w:rFonts w:ascii="Calibri" w:eastAsia="SimSun" w:hAnsi="Calibri" w:cs="Times New Roman"/>
                                <w:color w:val="808080"/>
                                <w:sz w:val="8"/>
                                <w:szCs w:val="8"/>
                                <w:lang w:val="nl-BE" w:eastAsia="zh-CN"/>
                              </w:rPr>
                            </w:pPr>
                            <w:r>
                              <w:rPr>
                                <w:rFonts w:ascii="Calibri" w:eastAsia="SimSun" w:hAnsi="Calibri" w:cs="Times New Roman"/>
                                <w:color w:val="808080"/>
                                <w:sz w:val="18"/>
                                <w:szCs w:val="18"/>
                                <w:lang w:val="nl-BE" w:eastAsia="zh-CN"/>
                              </w:rPr>
                              <w:t>JGR</w:t>
                            </w:r>
                          </w:p>
                          <w:p w:rsidR="00830C36" w:rsidRDefault="00830C36">
                            <w:pPr>
                              <w:rPr>
                                <w:rFonts w:ascii="Calibri" w:eastAsia="SimSun" w:hAnsi="Calibri" w:cs="Times New Roman"/>
                                <w:color w:val="808080"/>
                                <w:sz w:val="8"/>
                                <w:szCs w:val="8"/>
                                <w:lang w:val="nl-BE" w:eastAsia="zh-CN"/>
                              </w:rPr>
                            </w:pPr>
                          </w:p>
                        </w:tc>
                      </w:tr>
                    </w:tbl>
                    <w:p w:rsidR="00830C36" w:rsidRDefault="00830C36">
                      <w:pPr>
                        <w:rPr>
                          <w:rFonts w:ascii="Calibri" w:hAnsi="Calibri"/>
                          <w:lang w:val="nl-BE"/>
                        </w:rPr>
                      </w:pPr>
                    </w:p>
                  </w:txbxContent>
                </v:textbox>
              </v:rect>
            </w:pict>
          </mc:Fallback>
        </mc:AlternateContent>
      </w: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3F1384" w:rsidP="00AD65C0">
      <w:pPr>
        <w:tabs>
          <w:tab w:val="left" w:pos="1418"/>
        </w:tabs>
        <w:jc w:val="both"/>
        <w:rPr>
          <w:rFonts w:asciiTheme="minorHAnsi" w:hAnsiTheme="minorHAnsi" w:cs="Calibri"/>
          <w:b/>
          <w:sz w:val="24"/>
          <w:lang w:val="fr-BE"/>
        </w:rPr>
      </w:pPr>
      <w:r>
        <w:rPr>
          <w:noProof/>
          <w:lang w:val="fr-BE" w:eastAsia="fr-BE"/>
        </w:rPr>
        <mc:AlternateContent>
          <mc:Choice Requires="wps">
            <w:drawing>
              <wp:anchor distT="0" distB="0" distL="114300" distR="114300" simplePos="0" relativeHeight="251657728" behindDoc="1" locked="0" layoutInCell="1" allowOverlap="0">
                <wp:simplePos x="0" y="0"/>
                <wp:positionH relativeFrom="column">
                  <wp:posOffset>1125855</wp:posOffset>
                </wp:positionH>
                <wp:positionV relativeFrom="paragraph">
                  <wp:posOffset>8255</wp:posOffset>
                </wp:positionV>
                <wp:extent cx="4506595" cy="3686175"/>
                <wp:effectExtent l="0" t="0" r="0" b="9525"/>
                <wp:wrapTight wrapText="bothSides">
                  <wp:wrapPolygon edited="0">
                    <wp:start x="183" y="0"/>
                    <wp:lineTo x="183" y="21544"/>
                    <wp:lineTo x="21274" y="21544"/>
                    <wp:lineTo x="21274" y="0"/>
                    <wp:lineTo x="183" y="0"/>
                  </wp:wrapPolygon>
                </wp:wrapTight>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6595" cy="368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891" w:type="dxa"/>
                              <w:tblInd w:w="57" w:type="dxa"/>
                              <w:tblLayout w:type="fixed"/>
                              <w:tblCellMar>
                                <w:left w:w="57" w:type="dxa"/>
                              </w:tblCellMar>
                              <w:tblLook w:val="0000" w:firstRow="0" w:lastRow="0" w:firstColumn="0" w:lastColumn="0" w:noHBand="0" w:noVBand="0"/>
                            </w:tblPr>
                            <w:tblGrid>
                              <w:gridCol w:w="6891"/>
                            </w:tblGrid>
                            <w:tr w:rsidR="00830C36" w:rsidRPr="00043A86">
                              <w:trPr>
                                <w:trHeight w:hRule="exact" w:val="7371"/>
                              </w:trPr>
                              <w:tc>
                                <w:tcPr>
                                  <w:tcW w:w="6891" w:type="dxa"/>
                                </w:tcPr>
                                <w:p w:rsidR="00830C36" w:rsidRDefault="00830C36">
                                  <w:pPr>
                                    <w:pStyle w:val="Arreststandaard"/>
                                    <w:rPr>
                                      <w:rFonts w:eastAsia="SimSun"/>
                                      <w:b/>
                                      <w:color w:val="808080"/>
                                      <w:sz w:val="56"/>
                                      <w:szCs w:val="56"/>
                                      <w:lang w:val="fr-FR" w:eastAsia="zh-CN"/>
                                    </w:rPr>
                                  </w:pPr>
                                  <w:r>
                                    <w:rPr>
                                      <w:rFonts w:eastAsia="SimSun"/>
                                      <w:b/>
                                      <w:color w:val="808080"/>
                                      <w:sz w:val="56"/>
                                      <w:szCs w:val="56"/>
                                      <w:lang w:val="fr-FR" w:eastAsia="zh-CN"/>
                                    </w:rPr>
                                    <w:t>Cour du travail de Liège</w:t>
                                  </w:r>
                                </w:p>
                                <w:p w:rsidR="00830C36" w:rsidRDefault="00830C36">
                                  <w:pPr>
                                    <w:pStyle w:val="Arreststandaard"/>
                                    <w:rPr>
                                      <w:rFonts w:eastAsia="SimSun"/>
                                      <w:b/>
                                      <w:color w:val="808080"/>
                                      <w:sz w:val="48"/>
                                      <w:szCs w:val="48"/>
                                      <w:lang w:val="fr-FR" w:eastAsia="zh-CN"/>
                                    </w:rPr>
                                  </w:pPr>
                                  <w:r>
                                    <w:rPr>
                                      <w:rFonts w:eastAsia="SimSun"/>
                                      <w:b/>
                                      <w:color w:val="808080"/>
                                      <w:sz w:val="48"/>
                                      <w:szCs w:val="48"/>
                                      <w:lang w:val="fr-FR" w:eastAsia="zh-CN"/>
                                    </w:rPr>
                                    <w:t>Division Liège</w:t>
                                  </w:r>
                                </w:p>
                                <w:p w:rsidR="00830C36" w:rsidRDefault="00830C36">
                                  <w:pPr>
                                    <w:pStyle w:val="Retraitcorpsdetexte2"/>
                                    <w:ind w:left="0"/>
                                    <w:rPr>
                                      <w:rFonts w:ascii="Calibri" w:hAnsi="Calibri"/>
                                      <w:b/>
                                      <w:sz w:val="36"/>
                                      <w:szCs w:val="36"/>
                                      <w:lang w:val="fr-FR"/>
                                    </w:rPr>
                                  </w:pPr>
                                  <w:bookmarkStart w:id="6" w:name="Kamer_body"/>
                                  <w:bookmarkStart w:id="7" w:name="Kamer"/>
                                </w:p>
                                <w:p w:rsidR="00830C36" w:rsidRDefault="00830C36">
                                  <w:pPr>
                                    <w:rPr>
                                      <w:rFonts w:ascii="Calibri" w:hAnsi="Calibri"/>
                                      <w:sz w:val="36"/>
                                      <w:szCs w:val="36"/>
                                      <w:lang w:val="fr-FR"/>
                                    </w:rPr>
                                  </w:pPr>
                                  <w:r>
                                    <w:rPr>
                                      <w:rFonts w:ascii="Calibri" w:hAnsi="Calibri"/>
                                      <w:sz w:val="36"/>
                                      <w:szCs w:val="36"/>
                                      <w:lang w:val="fr-FR"/>
                                    </w:rPr>
                                    <w:t>Cinquième chambre</w:t>
                                  </w:r>
                                </w:p>
                                <w:p w:rsidR="00830C36" w:rsidRDefault="00830C36">
                                  <w:pPr>
                                    <w:pStyle w:val="Retraitcorpsdetexte2"/>
                                    <w:ind w:left="0"/>
                                    <w:rPr>
                                      <w:rFonts w:ascii="Calibri" w:hAnsi="Calibri"/>
                                    </w:rPr>
                                  </w:pPr>
                                  <w:r>
                                    <w:rPr>
                                      <w:rFonts w:ascii="Calibri" w:hAnsi="Calibri"/>
                                      <w:b/>
                                      <w:sz w:val="56"/>
                                      <w:szCs w:val="56"/>
                                    </w:rPr>
                                    <w:t>Arrêt</w:t>
                                  </w:r>
                                </w:p>
                                <w:p w:rsidR="00830C36" w:rsidRDefault="00830C36">
                                  <w:pPr>
                                    <w:rPr>
                                      <w:rFonts w:ascii="Calibri" w:hAnsi="Calibri"/>
                                      <w:sz w:val="36"/>
                                      <w:szCs w:val="36"/>
                                      <w:lang w:val="nl-NL"/>
                                    </w:rPr>
                                  </w:pPr>
                                </w:p>
                                <w:tbl>
                                  <w:tblPr>
                                    <w:tblStyle w:val="Grilledutableau"/>
                                    <w:tblW w:w="0" w:type="auto"/>
                                    <w:tblLayout w:type="fixed"/>
                                    <w:tblLook w:val="01E0" w:firstRow="1" w:lastRow="1" w:firstColumn="1" w:lastColumn="1" w:noHBand="0" w:noVBand="0"/>
                                  </w:tblPr>
                                  <w:tblGrid>
                                    <w:gridCol w:w="6711"/>
                                  </w:tblGrid>
                                  <w:tr w:rsidR="00830C36" w:rsidRPr="00043A86" w:rsidTr="000D24F8">
                                    <w:tc>
                                      <w:tcPr>
                                        <w:tcW w:w="6711" w:type="dxa"/>
                                        <w:tcBorders>
                                          <w:top w:val="single" w:sz="4" w:space="0" w:color="auto"/>
                                          <w:left w:val="single" w:sz="4" w:space="0" w:color="auto"/>
                                          <w:bottom w:val="single" w:sz="4" w:space="0" w:color="auto"/>
                                          <w:right w:val="single" w:sz="4" w:space="0" w:color="auto"/>
                                        </w:tcBorders>
                                      </w:tcPr>
                                      <w:bookmarkEnd w:id="6"/>
                                      <w:bookmarkEnd w:id="7"/>
                                      <w:p w:rsidR="00830C36" w:rsidRDefault="00830C36" w:rsidP="003E0691">
                                        <w:pPr>
                                          <w:rPr>
                                            <w:rFonts w:ascii="Calibri" w:hAnsi="Calibri"/>
                                            <w:sz w:val="22"/>
                                            <w:lang w:val="fr-BE"/>
                                          </w:rPr>
                                        </w:pPr>
                                        <w:r w:rsidRPr="00C6000A">
                                          <w:rPr>
                                            <w:rFonts w:ascii="Calibri" w:hAnsi="Calibri"/>
                                            <w:sz w:val="22"/>
                                            <w:lang w:val="fr-BE"/>
                                          </w:rPr>
                                          <w:t>Règlement collectif de dettes</w:t>
                                        </w:r>
                                        <w:r>
                                          <w:rPr>
                                            <w:rFonts w:ascii="Calibri" w:hAnsi="Calibri"/>
                                            <w:sz w:val="22"/>
                                            <w:lang w:val="fr-BE"/>
                                          </w:rPr>
                                          <w:t xml:space="preserve"> – Rejet – Sort des avoirs disponibles sur le compte de la médiation.</w:t>
                                        </w:r>
                                      </w:p>
                                      <w:p w:rsidR="00830C36" w:rsidRPr="00C6000A" w:rsidRDefault="00830C36" w:rsidP="00C8064F">
                                        <w:pPr>
                                          <w:rPr>
                                            <w:rFonts w:ascii="Calibri" w:hAnsi="Calibri"/>
                                            <w:sz w:val="22"/>
                                            <w:lang w:val="fr-BE"/>
                                          </w:rPr>
                                        </w:pPr>
                                        <w:r>
                                          <w:rPr>
                                            <w:rFonts w:ascii="Calibri" w:hAnsi="Calibri"/>
                                            <w:sz w:val="22"/>
                                            <w:lang w:val="fr-BE"/>
                                          </w:rPr>
                                          <w:t xml:space="preserve">Appel du jugement du </w:t>
                                        </w:r>
                                        <w:r w:rsidRPr="003E0691">
                                          <w:rPr>
                                            <w:rFonts w:ascii="Calibri" w:hAnsi="Calibri"/>
                                            <w:sz w:val="22"/>
                                            <w:szCs w:val="22"/>
                                            <w:lang w:val="fr-BE"/>
                                          </w:rPr>
                                          <w:t>tribunal du travail de Liège, division Liège</w:t>
                                        </w:r>
                                        <w:r>
                                          <w:rPr>
                                            <w:rFonts w:ascii="Calibri" w:hAnsi="Calibri"/>
                                            <w:sz w:val="22"/>
                                            <w:lang w:val="fr-BE"/>
                                          </w:rPr>
                                          <w:t xml:space="preserve">, du </w:t>
                                        </w:r>
                                        <w:r w:rsidRPr="00256B69">
                                          <w:rPr>
                                            <w:rFonts w:ascii="Calibri" w:hAnsi="Calibri" w:cs="Calibri"/>
                                            <w:sz w:val="22"/>
                                            <w:szCs w:val="22"/>
                                            <w:lang w:val="fr-FR"/>
                                          </w:rPr>
                                          <w:t>08 novembre 2016</w:t>
                                        </w:r>
                                      </w:p>
                                    </w:tc>
                                  </w:tr>
                                </w:tbl>
                                <w:p w:rsidR="00830C36" w:rsidRPr="00C6000A" w:rsidRDefault="00830C36">
                                  <w:pPr>
                                    <w:rPr>
                                      <w:rFonts w:ascii="Calibri" w:hAnsi="Calibri"/>
                                      <w:lang w:val="fr-BE"/>
                                    </w:rPr>
                                  </w:pPr>
                                </w:p>
                              </w:tc>
                            </w:tr>
                          </w:tbl>
                          <w:p w:rsidR="00830C36" w:rsidRPr="00C6000A" w:rsidRDefault="00830C36">
                            <w:pPr>
                              <w:rPr>
                                <w:rFonts w:ascii="Calibri" w:hAnsi="Calibri"/>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88.65pt;margin-top:.65pt;width:354.85pt;height:29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" o:allowoverlap="f" filled="f" stroked="f">
                <v:textbox>
                  <w:txbxContent>
                    <w:tbl>
                      <w:tblPr>
                        <w:tblW w:w="6891" w:type="dxa"/>
                        <w:tblInd w:w="57" w:type="dxa"/>
                        <w:tblLayout w:type="fixed"/>
                        <w:tblCellMar>
                          <w:left w:w="57" w:type="dxa"/>
                        </w:tblCellMar>
                        <w:tblLook w:val="0000" w:firstRow="0" w:lastRow="0" w:firstColumn="0" w:lastColumn="0" w:noHBand="0" w:noVBand="0"/>
                      </w:tblPr>
                      <w:tblGrid>
                        <w:gridCol w:w="6891"/>
                      </w:tblGrid>
                      <w:tr w:rsidR="00830C36" w:rsidRPr="00043A86">
                        <w:trPr>
                          <w:trHeight w:hRule="exact" w:val="7371"/>
                        </w:trPr>
                        <w:tc>
                          <w:tcPr>
                            <w:tcW w:w="6891" w:type="dxa"/>
                          </w:tcPr>
                          <w:p w:rsidR="00830C36" w:rsidRDefault="00830C36">
                            <w:pPr>
                              <w:pStyle w:val="Arreststandaard"/>
                              <w:rPr>
                                <w:rFonts w:eastAsia="SimSun"/>
                                <w:b/>
                                <w:color w:val="808080"/>
                                <w:sz w:val="56"/>
                                <w:szCs w:val="56"/>
                                <w:lang w:val="fr-FR" w:eastAsia="zh-CN"/>
                              </w:rPr>
                            </w:pPr>
                            <w:r>
                              <w:rPr>
                                <w:rFonts w:eastAsia="SimSun"/>
                                <w:b/>
                                <w:color w:val="808080"/>
                                <w:sz w:val="56"/>
                                <w:szCs w:val="56"/>
                                <w:lang w:val="fr-FR" w:eastAsia="zh-CN"/>
                              </w:rPr>
                              <w:t>Cour du travail de Liège</w:t>
                            </w:r>
                          </w:p>
                          <w:p w:rsidR="00830C36" w:rsidRDefault="00830C36">
                            <w:pPr>
                              <w:pStyle w:val="Arreststandaard"/>
                              <w:rPr>
                                <w:rFonts w:eastAsia="SimSun"/>
                                <w:b/>
                                <w:color w:val="808080"/>
                                <w:sz w:val="48"/>
                                <w:szCs w:val="48"/>
                                <w:lang w:val="fr-FR" w:eastAsia="zh-CN"/>
                              </w:rPr>
                            </w:pPr>
                            <w:r>
                              <w:rPr>
                                <w:rFonts w:eastAsia="SimSun"/>
                                <w:b/>
                                <w:color w:val="808080"/>
                                <w:sz w:val="48"/>
                                <w:szCs w:val="48"/>
                                <w:lang w:val="fr-FR" w:eastAsia="zh-CN"/>
                              </w:rPr>
                              <w:t>Division Liège</w:t>
                            </w:r>
                          </w:p>
                          <w:p w:rsidR="00830C36" w:rsidRDefault="00830C36">
                            <w:pPr>
                              <w:pStyle w:val="Retraitcorpsdetexte2"/>
                              <w:ind w:left="0"/>
                              <w:rPr>
                                <w:rFonts w:ascii="Calibri" w:hAnsi="Calibri"/>
                                <w:b/>
                                <w:sz w:val="36"/>
                                <w:szCs w:val="36"/>
                                <w:lang w:val="fr-FR"/>
                              </w:rPr>
                            </w:pPr>
                            <w:bookmarkStart w:id="8" w:name="Kamer_body"/>
                            <w:bookmarkStart w:id="9" w:name="Kamer"/>
                          </w:p>
                          <w:p w:rsidR="00830C36" w:rsidRDefault="00830C36">
                            <w:pPr>
                              <w:rPr>
                                <w:rFonts w:ascii="Calibri" w:hAnsi="Calibri"/>
                                <w:sz w:val="36"/>
                                <w:szCs w:val="36"/>
                                <w:lang w:val="fr-FR"/>
                              </w:rPr>
                            </w:pPr>
                            <w:r>
                              <w:rPr>
                                <w:rFonts w:ascii="Calibri" w:hAnsi="Calibri"/>
                                <w:sz w:val="36"/>
                                <w:szCs w:val="36"/>
                                <w:lang w:val="fr-FR"/>
                              </w:rPr>
                              <w:t>Cinquième chambre</w:t>
                            </w:r>
                          </w:p>
                          <w:p w:rsidR="00830C36" w:rsidRDefault="00830C36">
                            <w:pPr>
                              <w:pStyle w:val="Retraitcorpsdetexte2"/>
                              <w:ind w:left="0"/>
                              <w:rPr>
                                <w:rFonts w:ascii="Calibri" w:hAnsi="Calibri"/>
                              </w:rPr>
                            </w:pPr>
                            <w:r>
                              <w:rPr>
                                <w:rFonts w:ascii="Calibri" w:hAnsi="Calibri"/>
                                <w:b/>
                                <w:sz w:val="56"/>
                                <w:szCs w:val="56"/>
                              </w:rPr>
                              <w:t>Arrêt</w:t>
                            </w:r>
                          </w:p>
                          <w:p w:rsidR="00830C36" w:rsidRDefault="00830C36">
                            <w:pPr>
                              <w:rPr>
                                <w:rFonts w:ascii="Calibri" w:hAnsi="Calibri"/>
                                <w:sz w:val="36"/>
                                <w:szCs w:val="36"/>
                                <w:lang w:val="nl-NL"/>
                              </w:rPr>
                            </w:pPr>
                          </w:p>
                          <w:tbl>
                            <w:tblPr>
                              <w:tblStyle w:val="Grilledutableau"/>
                              <w:tblW w:w="0" w:type="auto"/>
                              <w:tblLayout w:type="fixed"/>
                              <w:tblLook w:val="01E0" w:firstRow="1" w:lastRow="1" w:firstColumn="1" w:lastColumn="1" w:noHBand="0" w:noVBand="0"/>
                            </w:tblPr>
                            <w:tblGrid>
                              <w:gridCol w:w="6711"/>
                            </w:tblGrid>
                            <w:tr w:rsidR="00830C36" w:rsidRPr="00043A86" w:rsidTr="000D24F8">
                              <w:tc>
                                <w:tcPr>
                                  <w:tcW w:w="6711" w:type="dxa"/>
                                  <w:tcBorders>
                                    <w:top w:val="single" w:sz="4" w:space="0" w:color="auto"/>
                                    <w:left w:val="single" w:sz="4" w:space="0" w:color="auto"/>
                                    <w:bottom w:val="single" w:sz="4" w:space="0" w:color="auto"/>
                                    <w:right w:val="single" w:sz="4" w:space="0" w:color="auto"/>
                                  </w:tcBorders>
                                </w:tcPr>
                                <w:bookmarkEnd w:id="8"/>
                                <w:bookmarkEnd w:id="9"/>
                                <w:p w:rsidR="00830C36" w:rsidRDefault="00830C36" w:rsidP="003E0691">
                                  <w:pPr>
                                    <w:rPr>
                                      <w:rFonts w:ascii="Calibri" w:hAnsi="Calibri"/>
                                      <w:sz w:val="22"/>
                                      <w:lang w:val="fr-BE"/>
                                    </w:rPr>
                                  </w:pPr>
                                  <w:r w:rsidRPr="00C6000A">
                                    <w:rPr>
                                      <w:rFonts w:ascii="Calibri" w:hAnsi="Calibri"/>
                                      <w:sz w:val="22"/>
                                      <w:lang w:val="fr-BE"/>
                                    </w:rPr>
                                    <w:t>Règlement collectif de dettes</w:t>
                                  </w:r>
                                  <w:r>
                                    <w:rPr>
                                      <w:rFonts w:ascii="Calibri" w:hAnsi="Calibri"/>
                                      <w:sz w:val="22"/>
                                      <w:lang w:val="fr-BE"/>
                                    </w:rPr>
                                    <w:t xml:space="preserve"> – Rejet – Sort des avoirs disponibles sur le compte de la médiation.</w:t>
                                  </w:r>
                                </w:p>
                                <w:p w:rsidR="00830C36" w:rsidRPr="00C6000A" w:rsidRDefault="00830C36" w:rsidP="00C8064F">
                                  <w:pPr>
                                    <w:rPr>
                                      <w:rFonts w:ascii="Calibri" w:hAnsi="Calibri"/>
                                      <w:sz w:val="22"/>
                                      <w:lang w:val="fr-BE"/>
                                    </w:rPr>
                                  </w:pPr>
                                  <w:r>
                                    <w:rPr>
                                      <w:rFonts w:ascii="Calibri" w:hAnsi="Calibri"/>
                                      <w:sz w:val="22"/>
                                      <w:lang w:val="fr-BE"/>
                                    </w:rPr>
                                    <w:t xml:space="preserve">Appel du jugement du </w:t>
                                  </w:r>
                                  <w:r w:rsidRPr="003E0691">
                                    <w:rPr>
                                      <w:rFonts w:ascii="Calibri" w:hAnsi="Calibri"/>
                                      <w:sz w:val="22"/>
                                      <w:szCs w:val="22"/>
                                      <w:lang w:val="fr-BE"/>
                                    </w:rPr>
                                    <w:t>tribunal du travail de Liège, division Liège</w:t>
                                  </w:r>
                                  <w:r>
                                    <w:rPr>
                                      <w:rFonts w:ascii="Calibri" w:hAnsi="Calibri"/>
                                      <w:sz w:val="22"/>
                                      <w:lang w:val="fr-BE"/>
                                    </w:rPr>
                                    <w:t xml:space="preserve">, du </w:t>
                                  </w:r>
                                  <w:r w:rsidRPr="00256B69">
                                    <w:rPr>
                                      <w:rFonts w:ascii="Calibri" w:hAnsi="Calibri" w:cs="Calibri"/>
                                      <w:sz w:val="22"/>
                                      <w:szCs w:val="22"/>
                                      <w:lang w:val="fr-FR"/>
                                    </w:rPr>
                                    <w:t>08 novembre 2016</w:t>
                                  </w:r>
                                </w:p>
                              </w:tc>
                            </w:tr>
                          </w:tbl>
                          <w:p w:rsidR="00830C36" w:rsidRPr="00C6000A" w:rsidRDefault="00830C36">
                            <w:pPr>
                              <w:rPr>
                                <w:rFonts w:ascii="Calibri" w:hAnsi="Calibri"/>
                                <w:lang w:val="fr-BE"/>
                              </w:rPr>
                            </w:pPr>
                          </w:p>
                        </w:tc>
                      </w:tr>
                    </w:tbl>
                    <w:p w:rsidR="00830C36" w:rsidRPr="00C6000A" w:rsidRDefault="00830C36">
                      <w:pPr>
                        <w:rPr>
                          <w:rFonts w:ascii="Calibri" w:hAnsi="Calibri"/>
                          <w:lang w:val="fr-BE"/>
                        </w:rPr>
                      </w:pPr>
                    </w:p>
                  </w:txbxContent>
                </v:textbox>
                <w10:wrap type="tight"/>
              </v:rect>
            </w:pict>
          </mc:Fallback>
        </mc:AlternateContent>
      </w: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pStyle w:val="Arreststandaard"/>
        <w:jc w:val="center"/>
        <w:rPr>
          <w:rFonts w:asciiTheme="minorHAnsi" w:hAnsiTheme="minorHAnsi" w:cs="Calibri"/>
          <w:b/>
          <w:sz w:val="24"/>
          <w:lang w:val="fr-BE"/>
        </w:rPr>
      </w:pPr>
      <w:r w:rsidRPr="003B6692">
        <w:rPr>
          <w:rFonts w:asciiTheme="minorHAnsi" w:hAnsiTheme="minorHAnsi" w:cs="Calibri"/>
          <w:b/>
          <w:sz w:val="24"/>
          <w:lang w:val="fr-BE"/>
        </w:rPr>
        <w:lastRenderedPageBreak/>
        <w:t xml:space="preserve">EN CAUSE : </w:t>
      </w:r>
    </w:p>
    <w:p w:rsidR="00AD65C0" w:rsidRPr="003B6692" w:rsidRDefault="00AD65C0" w:rsidP="00AD65C0">
      <w:pPr>
        <w:pStyle w:val="Arreststandaard"/>
        <w:rPr>
          <w:rFonts w:asciiTheme="minorHAnsi" w:hAnsiTheme="minorHAnsi" w:cs="Calibri"/>
          <w:sz w:val="24"/>
          <w:lang w:val="fr-BE"/>
        </w:rPr>
      </w:pPr>
    </w:p>
    <w:p w:rsidR="0046044A" w:rsidRPr="003B6692" w:rsidRDefault="0046044A" w:rsidP="0046044A">
      <w:pPr>
        <w:pStyle w:val="Arreststandaard"/>
        <w:rPr>
          <w:rFonts w:asciiTheme="minorHAnsi" w:hAnsiTheme="minorHAnsi" w:cs="Calibri"/>
          <w:sz w:val="24"/>
          <w:lang w:val="fr-BE"/>
        </w:rPr>
      </w:pPr>
      <w:r>
        <w:rPr>
          <w:rFonts w:asciiTheme="minorHAnsi" w:hAnsiTheme="minorHAnsi" w:cs="Calibri"/>
          <w:b/>
          <w:sz w:val="24"/>
          <w:u w:val="single"/>
          <w:lang w:val="fr-BE"/>
        </w:rPr>
        <w:t xml:space="preserve">ETAT BELGE, </w:t>
      </w:r>
      <w:r w:rsidRPr="003B6692">
        <w:rPr>
          <w:rFonts w:asciiTheme="minorHAnsi" w:hAnsiTheme="minorHAnsi" w:cs="Calibri"/>
          <w:b/>
          <w:sz w:val="24"/>
          <w:u w:val="single"/>
          <w:lang w:val="fr-BE"/>
        </w:rPr>
        <w:t>S</w:t>
      </w:r>
      <w:r w:rsidR="00567DCC">
        <w:rPr>
          <w:rFonts w:asciiTheme="minorHAnsi" w:hAnsiTheme="minorHAnsi" w:cs="Calibri"/>
          <w:b/>
          <w:sz w:val="24"/>
          <w:u w:val="single"/>
          <w:lang w:val="fr-BE"/>
        </w:rPr>
        <w:t xml:space="preserve">ervice </w:t>
      </w:r>
      <w:r>
        <w:rPr>
          <w:rFonts w:asciiTheme="minorHAnsi" w:hAnsiTheme="minorHAnsi" w:cs="Calibri"/>
          <w:b/>
          <w:sz w:val="24"/>
          <w:u w:val="single"/>
          <w:lang w:val="fr-BE"/>
        </w:rPr>
        <w:t>P</w:t>
      </w:r>
      <w:r w:rsidR="00567DCC">
        <w:rPr>
          <w:rFonts w:asciiTheme="minorHAnsi" w:hAnsiTheme="minorHAnsi" w:cs="Calibri"/>
          <w:b/>
          <w:sz w:val="24"/>
          <w:u w:val="single"/>
          <w:lang w:val="fr-BE"/>
        </w:rPr>
        <w:t xml:space="preserve">ublic </w:t>
      </w:r>
      <w:r>
        <w:rPr>
          <w:rFonts w:asciiTheme="minorHAnsi" w:hAnsiTheme="minorHAnsi" w:cs="Calibri"/>
          <w:b/>
          <w:sz w:val="24"/>
          <w:u w:val="single"/>
          <w:lang w:val="fr-BE"/>
        </w:rPr>
        <w:t>F</w:t>
      </w:r>
      <w:r w:rsidR="00567DCC">
        <w:rPr>
          <w:rFonts w:asciiTheme="minorHAnsi" w:hAnsiTheme="minorHAnsi" w:cs="Calibri"/>
          <w:b/>
          <w:sz w:val="24"/>
          <w:u w:val="single"/>
          <w:lang w:val="fr-BE"/>
        </w:rPr>
        <w:t>édéral</w:t>
      </w:r>
      <w:r>
        <w:rPr>
          <w:rFonts w:asciiTheme="minorHAnsi" w:hAnsiTheme="minorHAnsi" w:cs="Calibri"/>
          <w:b/>
          <w:sz w:val="24"/>
          <w:u w:val="single"/>
          <w:lang w:val="fr-BE"/>
        </w:rPr>
        <w:t xml:space="preserve"> Finances,</w:t>
      </w:r>
      <w:r w:rsidRPr="003B6692">
        <w:rPr>
          <w:rFonts w:asciiTheme="minorHAnsi" w:hAnsiTheme="minorHAnsi" w:cs="Calibri"/>
          <w:b/>
          <w:sz w:val="24"/>
          <w:u w:val="single"/>
          <w:lang w:val="fr-BE"/>
        </w:rPr>
        <w:t xml:space="preserve"> A</w:t>
      </w:r>
      <w:r>
        <w:rPr>
          <w:rFonts w:asciiTheme="minorHAnsi" w:hAnsiTheme="minorHAnsi" w:cs="Calibri"/>
          <w:b/>
          <w:sz w:val="24"/>
          <w:u w:val="single"/>
          <w:lang w:val="fr-BE"/>
        </w:rPr>
        <w:t>dministration générale de la perception et du recouvrement (AGPR), cellule de procédures collectives (CPC) du centre régional de recouvrement de Liège 2</w:t>
      </w:r>
      <w:r w:rsidRPr="003B6692">
        <w:rPr>
          <w:rFonts w:asciiTheme="minorHAnsi" w:hAnsiTheme="minorHAnsi" w:cs="Calibri"/>
          <w:sz w:val="24"/>
          <w:lang w:val="fr-BE"/>
        </w:rPr>
        <w:t xml:space="preserve">, dont le siège est établi à 4000 LIEGE, rue de </w:t>
      </w:r>
      <w:proofErr w:type="spellStart"/>
      <w:r w:rsidRPr="003B6692">
        <w:rPr>
          <w:rFonts w:asciiTheme="minorHAnsi" w:hAnsiTheme="minorHAnsi" w:cs="Calibri"/>
          <w:sz w:val="24"/>
          <w:lang w:val="fr-BE"/>
        </w:rPr>
        <w:t>Fragnée</w:t>
      </w:r>
      <w:proofErr w:type="spellEnd"/>
      <w:r w:rsidRPr="003B6692">
        <w:rPr>
          <w:rFonts w:asciiTheme="minorHAnsi" w:hAnsiTheme="minorHAnsi" w:cs="Calibri"/>
          <w:sz w:val="24"/>
          <w:lang w:val="fr-BE"/>
        </w:rPr>
        <w:t>, 2</w:t>
      </w:r>
      <w:r>
        <w:rPr>
          <w:rFonts w:asciiTheme="minorHAnsi" w:hAnsiTheme="minorHAnsi" w:cs="Calibri"/>
          <w:sz w:val="24"/>
          <w:lang w:val="fr-BE"/>
        </w:rPr>
        <w:t xml:space="preserve"> </w:t>
      </w:r>
      <w:r w:rsidRPr="003B6692">
        <w:rPr>
          <w:rFonts w:asciiTheme="minorHAnsi" w:hAnsiTheme="minorHAnsi" w:cs="Calibri"/>
          <w:sz w:val="24"/>
          <w:lang w:val="fr-BE"/>
        </w:rPr>
        <w:t>bte 180,</w:t>
      </w:r>
    </w:p>
    <w:p w:rsidR="0046044A" w:rsidRPr="003B6692" w:rsidRDefault="0046044A" w:rsidP="0046044A">
      <w:pPr>
        <w:pStyle w:val="Arreststandaard"/>
        <w:rPr>
          <w:rFonts w:asciiTheme="minorHAnsi" w:hAnsiTheme="minorHAnsi" w:cs="Calibri"/>
          <w:sz w:val="24"/>
          <w:lang w:val="fr-BE"/>
        </w:rPr>
      </w:pPr>
      <w:proofErr w:type="gramStart"/>
      <w:r w:rsidRPr="003B6692">
        <w:rPr>
          <w:rFonts w:asciiTheme="minorHAnsi" w:hAnsiTheme="minorHAnsi" w:cs="Calibri"/>
          <w:sz w:val="24"/>
          <w:lang w:val="fr-BE"/>
        </w:rPr>
        <w:t>partie</w:t>
      </w:r>
      <w:proofErr w:type="gramEnd"/>
      <w:r w:rsidRPr="003B6692">
        <w:rPr>
          <w:rFonts w:asciiTheme="minorHAnsi" w:hAnsiTheme="minorHAnsi" w:cs="Calibri"/>
          <w:sz w:val="24"/>
          <w:lang w:val="fr-BE"/>
        </w:rPr>
        <w:t xml:space="preserve"> appelante</w:t>
      </w:r>
      <w:r>
        <w:rPr>
          <w:rFonts w:asciiTheme="minorHAnsi" w:hAnsiTheme="minorHAnsi" w:cs="Calibri"/>
          <w:sz w:val="24"/>
          <w:lang w:val="fr-BE"/>
        </w:rPr>
        <w:t xml:space="preserve"> en sa qualité de</w:t>
      </w:r>
      <w:r w:rsidRPr="007700E9">
        <w:rPr>
          <w:rFonts w:asciiTheme="minorHAnsi" w:hAnsiTheme="minorHAnsi" w:cs="Calibri"/>
          <w:sz w:val="24"/>
          <w:lang w:val="fr-BE"/>
        </w:rPr>
        <w:t xml:space="preserve"> </w:t>
      </w:r>
      <w:r w:rsidRPr="003B6692">
        <w:rPr>
          <w:rFonts w:asciiTheme="minorHAnsi" w:hAnsiTheme="minorHAnsi" w:cs="Calibri"/>
          <w:sz w:val="24"/>
          <w:lang w:val="fr-BE"/>
        </w:rPr>
        <w:t>créancier</w:t>
      </w:r>
      <w:r>
        <w:rPr>
          <w:rFonts w:asciiTheme="minorHAnsi" w:hAnsiTheme="minorHAnsi" w:cs="Calibri"/>
          <w:sz w:val="24"/>
          <w:lang w:val="fr-BE"/>
        </w:rPr>
        <w:t xml:space="preserve"> des parties intimées n° 1 et 2, </w:t>
      </w:r>
    </w:p>
    <w:p w:rsidR="0046044A" w:rsidRPr="003B6692" w:rsidRDefault="0046044A" w:rsidP="0046044A">
      <w:pPr>
        <w:pStyle w:val="Arreststandaard"/>
        <w:rPr>
          <w:rFonts w:asciiTheme="minorHAnsi" w:hAnsiTheme="minorHAnsi" w:cs="Calibri"/>
          <w:sz w:val="24"/>
          <w:lang w:val="fr-BE"/>
        </w:rPr>
      </w:pPr>
      <w:proofErr w:type="gramStart"/>
      <w:r w:rsidRPr="003B6692">
        <w:rPr>
          <w:rFonts w:asciiTheme="minorHAnsi" w:hAnsiTheme="minorHAnsi" w:cs="Calibri"/>
          <w:sz w:val="24"/>
          <w:lang w:val="fr-BE"/>
        </w:rPr>
        <w:t>comparaissant</w:t>
      </w:r>
      <w:proofErr w:type="gramEnd"/>
      <w:r w:rsidRPr="003B6692">
        <w:rPr>
          <w:rFonts w:asciiTheme="minorHAnsi" w:hAnsiTheme="minorHAnsi" w:cs="Calibri"/>
          <w:sz w:val="24"/>
          <w:lang w:val="fr-BE"/>
        </w:rPr>
        <w:t xml:space="preserve"> par Maître Jacques FEKENNE, avocat à 4020 LIEGE, </w:t>
      </w:r>
      <w:r>
        <w:rPr>
          <w:rFonts w:asciiTheme="minorHAnsi" w:hAnsiTheme="minorHAnsi" w:cs="Calibri"/>
          <w:sz w:val="24"/>
          <w:lang w:val="fr-BE"/>
        </w:rPr>
        <w:t>q</w:t>
      </w:r>
      <w:r w:rsidRPr="003B6692">
        <w:rPr>
          <w:rFonts w:asciiTheme="minorHAnsi" w:hAnsiTheme="minorHAnsi" w:cs="Calibri"/>
          <w:sz w:val="24"/>
          <w:lang w:val="fr-BE"/>
        </w:rPr>
        <w:t xml:space="preserve">uai </w:t>
      </w:r>
      <w:proofErr w:type="spellStart"/>
      <w:r w:rsidRPr="003B6692">
        <w:rPr>
          <w:rFonts w:asciiTheme="minorHAnsi" w:hAnsiTheme="minorHAnsi" w:cs="Calibri"/>
          <w:sz w:val="24"/>
          <w:lang w:val="fr-BE"/>
        </w:rPr>
        <w:t>Marcellis</w:t>
      </w:r>
      <w:proofErr w:type="spellEnd"/>
      <w:r w:rsidRPr="003B6692">
        <w:rPr>
          <w:rFonts w:asciiTheme="minorHAnsi" w:hAnsiTheme="minorHAnsi" w:cs="Calibri"/>
          <w:sz w:val="24"/>
          <w:lang w:val="fr-BE"/>
        </w:rPr>
        <w:t xml:space="preserve">, 4/12 </w:t>
      </w:r>
    </w:p>
    <w:p w:rsidR="006C00C2" w:rsidRPr="003B6692" w:rsidRDefault="006C00C2" w:rsidP="00043A86">
      <w:pPr>
        <w:pStyle w:val="Arreststandaard"/>
        <w:rPr>
          <w:rFonts w:asciiTheme="minorHAnsi" w:hAnsiTheme="minorHAnsi" w:cs="Calibri"/>
          <w:b/>
          <w:sz w:val="24"/>
          <w:lang w:val="fr-FR"/>
        </w:rPr>
      </w:pPr>
    </w:p>
    <w:p w:rsidR="006C00C2" w:rsidRPr="003B6692" w:rsidRDefault="006C00C2" w:rsidP="006C00C2">
      <w:pPr>
        <w:pStyle w:val="Arreststandaard"/>
        <w:jc w:val="center"/>
        <w:rPr>
          <w:rFonts w:asciiTheme="minorHAnsi" w:hAnsiTheme="minorHAnsi" w:cs="Calibri"/>
          <w:b/>
          <w:sz w:val="24"/>
          <w:lang w:val="fr-FR"/>
        </w:rPr>
      </w:pPr>
      <w:r w:rsidRPr="003B6692">
        <w:rPr>
          <w:rFonts w:asciiTheme="minorHAnsi" w:hAnsiTheme="minorHAnsi" w:cs="Calibri"/>
          <w:b/>
          <w:sz w:val="24"/>
          <w:lang w:val="fr-FR"/>
        </w:rPr>
        <w:t xml:space="preserve">CONTRE : </w:t>
      </w:r>
    </w:p>
    <w:p w:rsidR="006C00C2" w:rsidRPr="003B6692" w:rsidRDefault="006C00C2" w:rsidP="006C00C2">
      <w:pPr>
        <w:pStyle w:val="Arreststandaard"/>
        <w:rPr>
          <w:rFonts w:asciiTheme="minorHAnsi" w:hAnsiTheme="minorHAnsi" w:cs="Calibri"/>
          <w:sz w:val="24"/>
          <w:lang w:val="fr-FR"/>
        </w:rPr>
      </w:pPr>
    </w:p>
    <w:p w:rsidR="006C00C2" w:rsidRDefault="006C00C2" w:rsidP="006C00C2">
      <w:pPr>
        <w:pStyle w:val="Arreststandaard"/>
        <w:rPr>
          <w:rFonts w:asciiTheme="minorHAnsi" w:hAnsiTheme="minorHAnsi" w:cs="Calibri"/>
          <w:sz w:val="24"/>
          <w:lang w:val="fr-FR"/>
        </w:rPr>
      </w:pPr>
      <w:r w:rsidRPr="003B6692">
        <w:rPr>
          <w:rFonts w:asciiTheme="minorHAnsi" w:hAnsiTheme="minorHAnsi" w:cs="Calibri"/>
          <w:sz w:val="24"/>
          <w:lang w:val="fr-FR"/>
        </w:rPr>
        <w:t xml:space="preserve">1. </w:t>
      </w:r>
      <w:r w:rsidRPr="006C00C2">
        <w:rPr>
          <w:rFonts w:asciiTheme="minorHAnsi" w:hAnsiTheme="minorHAnsi" w:cs="Calibri"/>
          <w:b/>
          <w:sz w:val="24"/>
          <w:u w:val="single"/>
          <w:lang w:val="fr-FR"/>
        </w:rPr>
        <w:t>Monsieur</w:t>
      </w:r>
      <w:r>
        <w:rPr>
          <w:rFonts w:asciiTheme="minorHAnsi" w:hAnsiTheme="minorHAnsi" w:cs="Calibri"/>
          <w:sz w:val="24"/>
          <w:lang w:val="fr-FR"/>
        </w:rPr>
        <w:t xml:space="preserve"> </w:t>
      </w:r>
      <w:r w:rsidRPr="003B6692">
        <w:rPr>
          <w:rFonts w:asciiTheme="minorHAnsi" w:hAnsiTheme="minorHAnsi" w:cs="Calibri"/>
          <w:b/>
          <w:sz w:val="24"/>
          <w:u w:val="single"/>
          <w:lang w:val="fr-FR"/>
        </w:rPr>
        <w:t>K</w:t>
      </w:r>
      <w:r w:rsidR="009A54EA">
        <w:rPr>
          <w:rFonts w:asciiTheme="minorHAnsi" w:hAnsiTheme="minorHAnsi" w:cs="Calibri"/>
          <w:b/>
          <w:sz w:val="24"/>
          <w:u w:val="single"/>
          <w:lang w:val="fr-FR"/>
        </w:rPr>
        <w:t>.</w:t>
      </w:r>
      <w:r w:rsidRPr="003B6692">
        <w:rPr>
          <w:rFonts w:asciiTheme="minorHAnsi" w:hAnsiTheme="minorHAnsi" w:cs="Calibri"/>
          <w:b/>
          <w:sz w:val="24"/>
          <w:u w:val="single"/>
          <w:lang w:val="fr-FR"/>
        </w:rPr>
        <w:t xml:space="preserve"> K</w:t>
      </w:r>
      <w:r w:rsidR="009A54EA">
        <w:rPr>
          <w:rFonts w:asciiTheme="minorHAnsi" w:hAnsiTheme="minorHAnsi" w:cs="Calibri"/>
          <w:b/>
          <w:sz w:val="24"/>
          <w:u w:val="single"/>
          <w:lang w:val="fr-FR"/>
        </w:rPr>
        <w:t>.</w:t>
      </w:r>
      <w:r w:rsidRPr="003B6692">
        <w:rPr>
          <w:rFonts w:asciiTheme="minorHAnsi" w:hAnsiTheme="minorHAnsi" w:cs="Calibri"/>
          <w:sz w:val="24"/>
          <w:lang w:val="fr-FR"/>
        </w:rPr>
        <w:t xml:space="preserve">, domicilié à </w:t>
      </w:r>
      <w:r w:rsidR="009A54EA">
        <w:rPr>
          <w:rFonts w:asciiTheme="minorHAnsi" w:hAnsiTheme="minorHAnsi" w:cs="Calibri"/>
          <w:sz w:val="24"/>
          <w:lang w:val="fr-FR"/>
        </w:rPr>
        <w:t xml:space="preserve"> </w:t>
      </w:r>
    </w:p>
    <w:p w:rsidR="006C00C2" w:rsidRPr="00D8026F" w:rsidRDefault="006C00C2" w:rsidP="006C00C2">
      <w:pPr>
        <w:pStyle w:val="Arreststandaard"/>
        <w:rPr>
          <w:rFonts w:asciiTheme="minorHAnsi" w:hAnsiTheme="minorHAnsi" w:cs="Calibri"/>
          <w:sz w:val="24"/>
          <w:lang w:val="fr-FR"/>
        </w:rPr>
      </w:pPr>
      <w:r w:rsidRPr="00D8026F">
        <w:rPr>
          <w:rFonts w:asciiTheme="minorHAnsi" w:hAnsiTheme="minorHAnsi" w:cs="Calibri"/>
          <w:sz w:val="24"/>
          <w:lang w:val="fr-FR"/>
        </w:rPr>
        <w:t>Désigné ci-dessous par ses initiales K.K.</w:t>
      </w:r>
    </w:p>
    <w:p w:rsidR="006C00C2" w:rsidRDefault="006C00C2" w:rsidP="006C00C2">
      <w:pPr>
        <w:pStyle w:val="Arreststandaard"/>
        <w:rPr>
          <w:rFonts w:asciiTheme="minorHAnsi" w:hAnsiTheme="minorHAnsi" w:cs="Calibri"/>
          <w:sz w:val="24"/>
          <w:lang w:val="fr-FR"/>
        </w:rPr>
      </w:pPr>
      <w:proofErr w:type="gramStart"/>
      <w:r w:rsidRPr="003B6692">
        <w:rPr>
          <w:rFonts w:asciiTheme="minorHAnsi" w:hAnsiTheme="minorHAnsi" w:cs="Calibri"/>
          <w:sz w:val="24"/>
          <w:lang w:val="fr-FR"/>
        </w:rPr>
        <w:t>partie</w:t>
      </w:r>
      <w:proofErr w:type="gramEnd"/>
      <w:r w:rsidRPr="003B6692">
        <w:rPr>
          <w:rFonts w:asciiTheme="minorHAnsi" w:hAnsiTheme="minorHAnsi" w:cs="Calibri"/>
          <w:sz w:val="24"/>
          <w:lang w:val="fr-FR"/>
        </w:rPr>
        <w:t xml:space="preserve"> intimée</w:t>
      </w:r>
      <w:r>
        <w:rPr>
          <w:rFonts w:asciiTheme="minorHAnsi" w:hAnsiTheme="minorHAnsi" w:cs="Calibri"/>
          <w:sz w:val="24"/>
          <w:lang w:val="fr-FR"/>
        </w:rPr>
        <w:t xml:space="preserve"> en sa qualité de débiteur en médiation</w:t>
      </w:r>
      <w:r w:rsidRPr="003B6692">
        <w:rPr>
          <w:rFonts w:asciiTheme="minorHAnsi" w:hAnsiTheme="minorHAnsi" w:cs="Calibri"/>
          <w:sz w:val="24"/>
          <w:lang w:val="fr-FR"/>
        </w:rPr>
        <w:t>,</w:t>
      </w:r>
    </w:p>
    <w:p w:rsidR="006C00C2" w:rsidRDefault="006C00C2" w:rsidP="006C00C2">
      <w:pPr>
        <w:pStyle w:val="Arreststandaard"/>
        <w:rPr>
          <w:rFonts w:asciiTheme="minorHAnsi" w:hAnsiTheme="minorHAnsi" w:cs="Calibri"/>
          <w:sz w:val="24"/>
          <w:lang w:val="fr-FR"/>
        </w:rPr>
      </w:pPr>
      <w:proofErr w:type="gramStart"/>
      <w:r>
        <w:rPr>
          <w:rFonts w:asciiTheme="minorHAnsi" w:hAnsiTheme="minorHAnsi" w:cs="Calibri"/>
          <w:sz w:val="24"/>
          <w:lang w:val="fr-FR"/>
        </w:rPr>
        <w:t>comparaissant</w:t>
      </w:r>
      <w:proofErr w:type="gramEnd"/>
      <w:r>
        <w:rPr>
          <w:rFonts w:asciiTheme="minorHAnsi" w:hAnsiTheme="minorHAnsi" w:cs="Calibri"/>
          <w:sz w:val="24"/>
          <w:lang w:val="fr-FR"/>
        </w:rPr>
        <w:t xml:space="preserve"> personnellement</w:t>
      </w:r>
    </w:p>
    <w:p w:rsidR="006C00C2" w:rsidRPr="003B6692" w:rsidRDefault="006C00C2" w:rsidP="006C00C2">
      <w:pPr>
        <w:pStyle w:val="Arreststandaard"/>
        <w:rPr>
          <w:rFonts w:asciiTheme="minorHAnsi" w:hAnsiTheme="minorHAnsi" w:cs="Calibri"/>
          <w:sz w:val="24"/>
          <w:lang w:val="fr-FR"/>
        </w:rPr>
      </w:pPr>
    </w:p>
    <w:p w:rsidR="006C00C2" w:rsidRPr="003B6692" w:rsidRDefault="006C00C2" w:rsidP="006C00C2">
      <w:pPr>
        <w:pStyle w:val="Arreststandaard"/>
        <w:rPr>
          <w:rFonts w:asciiTheme="minorHAnsi" w:hAnsiTheme="minorHAnsi" w:cs="Calibri"/>
          <w:sz w:val="24"/>
          <w:lang w:val="fr-FR"/>
        </w:rPr>
      </w:pPr>
      <w:r w:rsidRPr="003B6692">
        <w:rPr>
          <w:rFonts w:asciiTheme="minorHAnsi" w:hAnsiTheme="minorHAnsi" w:cs="Calibri"/>
          <w:sz w:val="24"/>
          <w:lang w:val="fr-FR"/>
        </w:rPr>
        <w:t xml:space="preserve">2. </w:t>
      </w:r>
      <w:r w:rsidRPr="006C00C2">
        <w:rPr>
          <w:rFonts w:asciiTheme="minorHAnsi" w:hAnsiTheme="minorHAnsi" w:cs="Calibri"/>
          <w:b/>
          <w:sz w:val="24"/>
          <w:u w:val="single"/>
          <w:lang w:val="fr-FR"/>
        </w:rPr>
        <w:t>Madame</w:t>
      </w:r>
      <w:r>
        <w:rPr>
          <w:rFonts w:asciiTheme="minorHAnsi" w:hAnsiTheme="minorHAnsi" w:cs="Calibri"/>
          <w:sz w:val="24"/>
          <w:lang w:val="fr-FR"/>
        </w:rPr>
        <w:t xml:space="preserve"> </w:t>
      </w:r>
      <w:r w:rsidRPr="003B6692">
        <w:rPr>
          <w:rFonts w:asciiTheme="minorHAnsi" w:hAnsiTheme="minorHAnsi" w:cs="Calibri"/>
          <w:b/>
          <w:sz w:val="24"/>
          <w:u w:val="single"/>
          <w:lang w:val="fr-FR"/>
        </w:rPr>
        <w:t>B</w:t>
      </w:r>
      <w:r w:rsidR="009A54EA">
        <w:rPr>
          <w:rFonts w:asciiTheme="minorHAnsi" w:hAnsiTheme="minorHAnsi" w:cs="Calibri"/>
          <w:b/>
          <w:sz w:val="24"/>
          <w:u w:val="single"/>
          <w:lang w:val="fr-FR"/>
        </w:rPr>
        <w:t>.</w:t>
      </w:r>
      <w:r>
        <w:rPr>
          <w:rFonts w:asciiTheme="minorHAnsi" w:hAnsiTheme="minorHAnsi" w:cs="Calibri"/>
          <w:b/>
          <w:sz w:val="24"/>
          <w:u w:val="single"/>
          <w:lang w:val="fr-FR"/>
        </w:rPr>
        <w:t xml:space="preserve"> B</w:t>
      </w:r>
      <w:r w:rsidR="009A54EA">
        <w:rPr>
          <w:rFonts w:asciiTheme="minorHAnsi" w:hAnsiTheme="minorHAnsi" w:cs="Calibri"/>
          <w:b/>
          <w:sz w:val="24"/>
          <w:u w:val="single"/>
          <w:lang w:val="fr-FR"/>
        </w:rPr>
        <w:t>.</w:t>
      </w:r>
      <w:r w:rsidRPr="003B6692">
        <w:rPr>
          <w:rFonts w:asciiTheme="minorHAnsi" w:hAnsiTheme="minorHAnsi" w:cs="Calibri"/>
          <w:b/>
          <w:sz w:val="24"/>
          <w:u w:val="single"/>
          <w:lang w:val="fr-FR"/>
        </w:rPr>
        <w:t xml:space="preserve"> V</w:t>
      </w:r>
      <w:r w:rsidR="009A54EA">
        <w:rPr>
          <w:rFonts w:asciiTheme="minorHAnsi" w:hAnsiTheme="minorHAnsi" w:cs="Calibri"/>
          <w:b/>
          <w:sz w:val="24"/>
          <w:u w:val="single"/>
          <w:lang w:val="fr-FR"/>
        </w:rPr>
        <w:t>.</w:t>
      </w:r>
      <w:r w:rsidRPr="003B6692">
        <w:rPr>
          <w:rFonts w:asciiTheme="minorHAnsi" w:hAnsiTheme="minorHAnsi" w:cs="Calibri"/>
          <w:sz w:val="24"/>
          <w:lang w:val="fr-FR"/>
        </w:rPr>
        <w:t xml:space="preserve">, domiciliée </w:t>
      </w:r>
      <w:proofErr w:type="gramStart"/>
      <w:r w:rsidRPr="003B6692">
        <w:rPr>
          <w:rFonts w:asciiTheme="minorHAnsi" w:hAnsiTheme="minorHAnsi" w:cs="Calibri"/>
          <w:sz w:val="24"/>
          <w:lang w:val="fr-FR"/>
        </w:rPr>
        <w:t xml:space="preserve">à </w:t>
      </w:r>
      <w:r w:rsidR="009A54EA">
        <w:rPr>
          <w:rFonts w:asciiTheme="minorHAnsi" w:hAnsiTheme="minorHAnsi" w:cs="Calibri"/>
          <w:sz w:val="24"/>
          <w:lang w:val="fr-FR"/>
        </w:rPr>
        <w:t xml:space="preserve"> </w:t>
      </w:r>
      <w:r w:rsidRPr="003B6692">
        <w:rPr>
          <w:rFonts w:asciiTheme="minorHAnsi" w:hAnsiTheme="minorHAnsi" w:cs="Calibri"/>
          <w:sz w:val="24"/>
          <w:lang w:val="fr-FR"/>
        </w:rPr>
        <w:t>,</w:t>
      </w:r>
      <w:proofErr w:type="gramEnd"/>
    </w:p>
    <w:p w:rsidR="006C00C2" w:rsidRPr="00D8026F" w:rsidRDefault="006C00C2" w:rsidP="006C00C2">
      <w:pPr>
        <w:pStyle w:val="Arreststandaard"/>
        <w:rPr>
          <w:rFonts w:asciiTheme="minorHAnsi" w:hAnsiTheme="minorHAnsi" w:cs="Calibri"/>
          <w:sz w:val="24"/>
          <w:lang w:val="fr-FR"/>
        </w:rPr>
      </w:pPr>
      <w:r w:rsidRPr="00D8026F">
        <w:rPr>
          <w:rFonts w:asciiTheme="minorHAnsi" w:hAnsiTheme="minorHAnsi" w:cs="Calibri"/>
          <w:sz w:val="24"/>
          <w:lang w:val="fr-FR"/>
        </w:rPr>
        <w:t>Désigné</w:t>
      </w:r>
      <w:r w:rsidR="00022317">
        <w:rPr>
          <w:rFonts w:asciiTheme="minorHAnsi" w:hAnsiTheme="minorHAnsi" w:cs="Calibri"/>
          <w:sz w:val="24"/>
          <w:lang w:val="fr-FR"/>
        </w:rPr>
        <w:t>e</w:t>
      </w:r>
      <w:r w:rsidRPr="00D8026F">
        <w:rPr>
          <w:rFonts w:asciiTheme="minorHAnsi" w:hAnsiTheme="minorHAnsi" w:cs="Calibri"/>
          <w:sz w:val="24"/>
          <w:lang w:val="fr-FR"/>
        </w:rPr>
        <w:t xml:space="preserve"> ci-dessous par ses initiales </w:t>
      </w:r>
      <w:r>
        <w:rPr>
          <w:rFonts w:asciiTheme="minorHAnsi" w:hAnsiTheme="minorHAnsi" w:cs="Calibri"/>
          <w:sz w:val="24"/>
          <w:lang w:val="fr-FR"/>
        </w:rPr>
        <w:t>B.V.</w:t>
      </w:r>
    </w:p>
    <w:p w:rsidR="006C00C2" w:rsidRDefault="006C00C2" w:rsidP="006C00C2">
      <w:pPr>
        <w:pStyle w:val="Arreststandaard"/>
        <w:rPr>
          <w:rFonts w:asciiTheme="minorHAnsi" w:hAnsiTheme="minorHAnsi" w:cs="Calibri"/>
          <w:sz w:val="24"/>
          <w:lang w:val="fr-FR"/>
        </w:rPr>
      </w:pPr>
      <w:proofErr w:type="gramStart"/>
      <w:r w:rsidRPr="003B6692">
        <w:rPr>
          <w:rFonts w:asciiTheme="minorHAnsi" w:hAnsiTheme="minorHAnsi" w:cs="Calibri"/>
          <w:sz w:val="24"/>
          <w:lang w:val="fr-FR"/>
        </w:rPr>
        <w:t>partie</w:t>
      </w:r>
      <w:proofErr w:type="gramEnd"/>
      <w:r w:rsidRPr="003B6692">
        <w:rPr>
          <w:rFonts w:asciiTheme="minorHAnsi" w:hAnsiTheme="minorHAnsi" w:cs="Calibri"/>
          <w:sz w:val="24"/>
          <w:lang w:val="fr-FR"/>
        </w:rPr>
        <w:t xml:space="preserve"> intimée</w:t>
      </w:r>
      <w:r>
        <w:rPr>
          <w:rFonts w:asciiTheme="minorHAnsi" w:hAnsiTheme="minorHAnsi" w:cs="Calibri"/>
          <w:sz w:val="24"/>
          <w:lang w:val="fr-FR"/>
        </w:rPr>
        <w:t xml:space="preserve"> en sa qualité de débitrice en médiation</w:t>
      </w:r>
      <w:r w:rsidRPr="003B6692">
        <w:rPr>
          <w:rFonts w:asciiTheme="minorHAnsi" w:hAnsiTheme="minorHAnsi" w:cs="Calibri"/>
          <w:sz w:val="24"/>
          <w:lang w:val="fr-FR"/>
        </w:rPr>
        <w:t>,</w:t>
      </w:r>
    </w:p>
    <w:p w:rsidR="006C00C2" w:rsidRDefault="006C00C2" w:rsidP="006C00C2">
      <w:pPr>
        <w:pStyle w:val="Arreststandaard"/>
        <w:rPr>
          <w:rFonts w:asciiTheme="minorHAnsi" w:hAnsiTheme="minorHAnsi" w:cs="Calibri"/>
          <w:sz w:val="24"/>
          <w:lang w:val="fr-FR"/>
        </w:rPr>
      </w:pPr>
      <w:proofErr w:type="gramStart"/>
      <w:r>
        <w:rPr>
          <w:rFonts w:asciiTheme="minorHAnsi" w:hAnsiTheme="minorHAnsi" w:cs="Calibri"/>
          <w:sz w:val="24"/>
          <w:lang w:val="fr-FR"/>
        </w:rPr>
        <w:t>qui</w:t>
      </w:r>
      <w:proofErr w:type="gramEnd"/>
      <w:r>
        <w:rPr>
          <w:rFonts w:asciiTheme="minorHAnsi" w:hAnsiTheme="minorHAnsi" w:cs="Calibri"/>
          <w:sz w:val="24"/>
          <w:lang w:val="fr-FR"/>
        </w:rPr>
        <w:t xml:space="preserve"> ne comparaît pas</w:t>
      </w:r>
    </w:p>
    <w:p w:rsidR="006C00C2" w:rsidRDefault="006C00C2" w:rsidP="006C00C2">
      <w:pPr>
        <w:pStyle w:val="Arreststandaard"/>
        <w:jc w:val="center"/>
        <w:rPr>
          <w:rFonts w:asciiTheme="minorHAnsi" w:hAnsiTheme="minorHAnsi" w:cs="Calibri"/>
          <w:b/>
          <w:sz w:val="24"/>
          <w:lang w:val="fr-FR"/>
        </w:rPr>
      </w:pPr>
    </w:p>
    <w:p w:rsidR="006C00C2" w:rsidRPr="003B6692" w:rsidRDefault="006C00C2" w:rsidP="006C00C2">
      <w:pPr>
        <w:pStyle w:val="Arreststandaard"/>
        <w:jc w:val="center"/>
        <w:rPr>
          <w:rFonts w:asciiTheme="minorHAnsi" w:hAnsiTheme="minorHAnsi" w:cs="Calibri"/>
          <w:b/>
          <w:sz w:val="24"/>
          <w:lang w:val="fr-FR"/>
        </w:rPr>
      </w:pPr>
      <w:r>
        <w:rPr>
          <w:rFonts w:asciiTheme="minorHAnsi" w:hAnsiTheme="minorHAnsi" w:cs="Calibri"/>
          <w:b/>
          <w:sz w:val="24"/>
          <w:lang w:val="fr-FR"/>
        </w:rPr>
        <w:t xml:space="preserve">Et </w:t>
      </w:r>
      <w:r w:rsidR="009B57BE">
        <w:rPr>
          <w:rFonts w:asciiTheme="minorHAnsi" w:hAnsiTheme="minorHAnsi" w:cs="Calibri"/>
          <w:b/>
          <w:sz w:val="24"/>
          <w:lang w:val="fr-FR"/>
        </w:rPr>
        <w:t xml:space="preserve">encore </w:t>
      </w:r>
      <w:r w:rsidRPr="003B6692">
        <w:rPr>
          <w:rFonts w:asciiTheme="minorHAnsi" w:hAnsiTheme="minorHAnsi" w:cs="Calibri"/>
          <w:b/>
          <w:sz w:val="24"/>
          <w:lang w:val="fr-FR"/>
        </w:rPr>
        <w:t xml:space="preserve">CONTRE : </w:t>
      </w:r>
    </w:p>
    <w:p w:rsidR="00D94BD9" w:rsidRPr="003B6692" w:rsidRDefault="00D94BD9" w:rsidP="006C00C2">
      <w:pPr>
        <w:pStyle w:val="Arreststandaard"/>
        <w:rPr>
          <w:rFonts w:asciiTheme="minorHAnsi" w:hAnsiTheme="minorHAnsi" w:cs="Calibri"/>
          <w:sz w:val="24"/>
          <w:lang w:val="fr-FR"/>
        </w:rPr>
      </w:pPr>
    </w:p>
    <w:p w:rsidR="006C00C2" w:rsidRPr="003B6692" w:rsidRDefault="006C00C2" w:rsidP="006C00C2">
      <w:pPr>
        <w:pStyle w:val="Arreststandaard"/>
        <w:rPr>
          <w:rFonts w:asciiTheme="minorHAnsi" w:hAnsiTheme="minorHAnsi" w:cs="Calibri"/>
          <w:sz w:val="24"/>
          <w:lang w:val="fr-FR"/>
        </w:rPr>
      </w:pPr>
      <w:r w:rsidRPr="003B6692">
        <w:rPr>
          <w:rFonts w:asciiTheme="minorHAnsi" w:hAnsiTheme="minorHAnsi" w:cs="Calibri"/>
          <w:sz w:val="24"/>
          <w:lang w:val="fr-FR"/>
        </w:rPr>
        <w:t xml:space="preserve">3. </w:t>
      </w:r>
      <w:r w:rsidRPr="003B6692">
        <w:rPr>
          <w:rFonts w:asciiTheme="minorHAnsi" w:hAnsiTheme="minorHAnsi" w:cs="Calibri"/>
          <w:b/>
          <w:sz w:val="24"/>
          <w:u w:val="single"/>
          <w:lang w:val="fr-FR"/>
        </w:rPr>
        <w:t>COFIDIS SA</w:t>
      </w:r>
      <w:r w:rsidRPr="003B6692">
        <w:rPr>
          <w:rFonts w:asciiTheme="minorHAnsi" w:hAnsiTheme="minorHAnsi" w:cs="Calibri"/>
          <w:sz w:val="24"/>
          <w:lang w:val="fr-FR"/>
        </w:rPr>
        <w:t xml:space="preserve">, dont le siège social est établi à 7500 TOURNAI, </w:t>
      </w:r>
      <w:r w:rsidR="00F93550">
        <w:rPr>
          <w:rFonts w:asciiTheme="minorHAnsi" w:hAnsiTheme="minorHAnsi" w:cs="Calibri"/>
          <w:sz w:val="24"/>
          <w:lang w:val="fr-FR"/>
        </w:rPr>
        <w:t>r</w:t>
      </w:r>
      <w:r w:rsidRPr="003B6692">
        <w:rPr>
          <w:rFonts w:asciiTheme="minorHAnsi" w:hAnsiTheme="minorHAnsi" w:cs="Calibri"/>
          <w:sz w:val="24"/>
          <w:lang w:val="fr-FR"/>
        </w:rPr>
        <w:t xml:space="preserve">ue du </w:t>
      </w:r>
      <w:proofErr w:type="spellStart"/>
      <w:r w:rsidRPr="003B6692">
        <w:rPr>
          <w:rFonts w:asciiTheme="minorHAnsi" w:hAnsiTheme="minorHAnsi" w:cs="Calibri"/>
          <w:sz w:val="24"/>
          <w:lang w:val="fr-FR"/>
        </w:rPr>
        <w:t>Glategnies</w:t>
      </w:r>
      <w:proofErr w:type="spellEnd"/>
      <w:r w:rsidRPr="003B6692">
        <w:rPr>
          <w:rFonts w:asciiTheme="minorHAnsi" w:hAnsiTheme="minorHAnsi" w:cs="Calibri"/>
          <w:sz w:val="24"/>
          <w:lang w:val="fr-FR"/>
        </w:rPr>
        <w:t>, 4,</w:t>
      </w:r>
    </w:p>
    <w:p w:rsidR="006C00C2" w:rsidRDefault="006C00C2" w:rsidP="006C00C2">
      <w:pPr>
        <w:pStyle w:val="Arreststandaard"/>
        <w:rPr>
          <w:rFonts w:asciiTheme="minorHAnsi" w:hAnsiTheme="minorHAnsi" w:cs="Calibri"/>
          <w:sz w:val="24"/>
          <w:lang w:val="fr-FR"/>
        </w:rPr>
      </w:pPr>
    </w:p>
    <w:p w:rsidR="006C00C2" w:rsidRPr="003B6692" w:rsidRDefault="006C00C2" w:rsidP="006C00C2">
      <w:pPr>
        <w:pStyle w:val="Arreststandaard"/>
        <w:rPr>
          <w:rFonts w:asciiTheme="minorHAnsi" w:hAnsiTheme="minorHAnsi" w:cs="Calibri"/>
          <w:sz w:val="24"/>
          <w:lang w:val="fr-FR"/>
        </w:rPr>
      </w:pPr>
      <w:r w:rsidRPr="003B6692">
        <w:rPr>
          <w:rFonts w:asciiTheme="minorHAnsi" w:hAnsiTheme="minorHAnsi" w:cs="Calibri"/>
          <w:sz w:val="24"/>
          <w:lang w:val="fr-FR"/>
        </w:rPr>
        <w:t xml:space="preserve">4. </w:t>
      </w:r>
      <w:r w:rsidRPr="003B6692">
        <w:rPr>
          <w:rFonts w:asciiTheme="minorHAnsi" w:hAnsiTheme="minorHAnsi" w:cs="Calibri"/>
          <w:b/>
          <w:sz w:val="24"/>
          <w:u w:val="single"/>
          <w:lang w:val="fr-FR"/>
        </w:rPr>
        <w:t>BELFIUS</w:t>
      </w:r>
      <w:r w:rsidRPr="003B6692">
        <w:rPr>
          <w:rFonts w:asciiTheme="minorHAnsi" w:hAnsiTheme="minorHAnsi" w:cs="Calibri"/>
          <w:sz w:val="24"/>
          <w:lang w:val="fr-FR"/>
        </w:rPr>
        <w:t xml:space="preserve">,  dont le siège social est établi à 1000 BRUXELLES, </w:t>
      </w:r>
      <w:r w:rsidR="00F93550">
        <w:rPr>
          <w:rFonts w:asciiTheme="minorHAnsi" w:hAnsiTheme="minorHAnsi" w:cs="Calibri"/>
          <w:sz w:val="24"/>
          <w:lang w:val="fr-FR"/>
        </w:rPr>
        <w:t>b</w:t>
      </w:r>
      <w:r w:rsidRPr="003B6692">
        <w:rPr>
          <w:rFonts w:asciiTheme="minorHAnsi" w:hAnsiTheme="minorHAnsi" w:cs="Calibri"/>
          <w:sz w:val="24"/>
          <w:lang w:val="fr-FR"/>
        </w:rPr>
        <w:t xml:space="preserve">oulevard </w:t>
      </w:r>
      <w:proofErr w:type="spellStart"/>
      <w:r w:rsidRPr="003B6692">
        <w:rPr>
          <w:rFonts w:asciiTheme="minorHAnsi" w:hAnsiTheme="minorHAnsi" w:cs="Calibri"/>
          <w:sz w:val="24"/>
          <w:lang w:val="fr-FR"/>
        </w:rPr>
        <w:t>Pachéco</w:t>
      </w:r>
      <w:proofErr w:type="spellEnd"/>
      <w:r w:rsidRPr="003B6692">
        <w:rPr>
          <w:rFonts w:asciiTheme="minorHAnsi" w:hAnsiTheme="minorHAnsi" w:cs="Calibri"/>
          <w:sz w:val="24"/>
          <w:lang w:val="fr-FR"/>
        </w:rPr>
        <w:t>, 44,</w:t>
      </w:r>
    </w:p>
    <w:p w:rsidR="006C00C2" w:rsidRDefault="006C00C2" w:rsidP="006C00C2">
      <w:pPr>
        <w:pStyle w:val="Arreststandaard"/>
        <w:rPr>
          <w:rFonts w:asciiTheme="minorHAnsi" w:hAnsiTheme="minorHAnsi" w:cs="Calibri"/>
          <w:sz w:val="24"/>
          <w:lang w:val="fr-FR"/>
        </w:rPr>
      </w:pPr>
    </w:p>
    <w:p w:rsidR="006C00C2" w:rsidRPr="003B6692" w:rsidRDefault="006C00C2" w:rsidP="006C00C2">
      <w:pPr>
        <w:pStyle w:val="Arreststandaard"/>
        <w:rPr>
          <w:rFonts w:asciiTheme="minorHAnsi" w:hAnsiTheme="minorHAnsi" w:cs="Calibri"/>
          <w:sz w:val="24"/>
          <w:lang w:val="fr-FR"/>
        </w:rPr>
      </w:pPr>
      <w:r w:rsidRPr="003B6692">
        <w:rPr>
          <w:rFonts w:asciiTheme="minorHAnsi" w:hAnsiTheme="minorHAnsi" w:cs="Calibri"/>
          <w:sz w:val="24"/>
          <w:lang w:val="fr-FR"/>
        </w:rPr>
        <w:t xml:space="preserve">5. </w:t>
      </w:r>
      <w:r w:rsidRPr="003B6692">
        <w:rPr>
          <w:rFonts w:asciiTheme="minorHAnsi" w:hAnsiTheme="minorHAnsi" w:cs="Calibri"/>
          <w:b/>
          <w:sz w:val="24"/>
          <w:u w:val="single"/>
          <w:lang w:val="fr-FR"/>
        </w:rPr>
        <w:t>PROXIMUS SA (ex-BELGACOM)</w:t>
      </w:r>
      <w:r w:rsidRPr="003B6692">
        <w:rPr>
          <w:rFonts w:asciiTheme="minorHAnsi" w:hAnsiTheme="minorHAnsi" w:cs="Calibri"/>
          <w:sz w:val="24"/>
          <w:lang w:val="fr-FR"/>
        </w:rPr>
        <w:t xml:space="preserve">, dont le siège social est établi à 1030 BRUXELLES, </w:t>
      </w:r>
      <w:r w:rsidR="00F93550">
        <w:rPr>
          <w:rFonts w:asciiTheme="minorHAnsi" w:hAnsiTheme="minorHAnsi" w:cs="Calibri"/>
          <w:sz w:val="24"/>
          <w:lang w:val="fr-FR"/>
        </w:rPr>
        <w:t>b</w:t>
      </w:r>
      <w:r w:rsidRPr="003B6692">
        <w:rPr>
          <w:rFonts w:asciiTheme="minorHAnsi" w:hAnsiTheme="minorHAnsi" w:cs="Calibri"/>
          <w:sz w:val="24"/>
          <w:lang w:val="fr-FR"/>
        </w:rPr>
        <w:t>oulevard du Roi Albert II, 27B,</w:t>
      </w:r>
    </w:p>
    <w:p w:rsidR="006C00C2" w:rsidRDefault="006C00C2" w:rsidP="006C00C2">
      <w:pPr>
        <w:pStyle w:val="Arreststandaard"/>
        <w:rPr>
          <w:rFonts w:asciiTheme="minorHAnsi" w:hAnsiTheme="minorHAnsi" w:cs="Calibri"/>
          <w:sz w:val="24"/>
          <w:lang w:val="fr-FR"/>
        </w:rPr>
      </w:pPr>
    </w:p>
    <w:p w:rsidR="006C00C2" w:rsidRPr="003B6692" w:rsidRDefault="006C00C2" w:rsidP="006C00C2">
      <w:pPr>
        <w:pStyle w:val="Arreststandaard"/>
        <w:rPr>
          <w:rFonts w:asciiTheme="minorHAnsi" w:hAnsiTheme="minorHAnsi" w:cs="Calibri"/>
          <w:sz w:val="24"/>
          <w:lang w:val="fr-FR"/>
        </w:rPr>
      </w:pPr>
      <w:r w:rsidRPr="003B6692">
        <w:rPr>
          <w:rFonts w:asciiTheme="minorHAnsi" w:hAnsiTheme="minorHAnsi" w:cs="Calibri"/>
          <w:sz w:val="24"/>
          <w:lang w:val="fr-FR"/>
        </w:rPr>
        <w:t xml:space="preserve">6. </w:t>
      </w:r>
      <w:r w:rsidRPr="003B6692">
        <w:rPr>
          <w:rFonts w:asciiTheme="minorHAnsi" w:hAnsiTheme="minorHAnsi" w:cs="Calibri"/>
          <w:b/>
          <w:sz w:val="24"/>
          <w:u w:val="single"/>
          <w:lang w:val="fr-FR"/>
        </w:rPr>
        <w:t>ORANGE SA (Ex - Mobistar SA)</w:t>
      </w:r>
      <w:r w:rsidRPr="003B6692">
        <w:rPr>
          <w:rFonts w:asciiTheme="minorHAnsi" w:hAnsiTheme="minorHAnsi" w:cs="Calibri"/>
          <w:sz w:val="24"/>
          <w:lang w:val="fr-FR"/>
        </w:rPr>
        <w:t xml:space="preserve">,  Service clientèle, </w:t>
      </w:r>
      <w:r w:rsidR="00567DCC" w:rsidRPr="003B6692">
        <w:rPr>
          <w:rFonts w:asciiTheme="minorHAnsi" w:hAnsiTheme="minorHAnsi" w:cs="Calibri"/>
          <w:sz w:val="24"/>
          <w:lang w:val="fr-FR"/>
        </w:rPr>
        <w:t xml:space="preserve">dont le siège social est établi à </w:t>
      </w:r>
      <w:r w:rsidRPr="003B6692">
        <w:rPr>
          <w:rFonts w:asciiTheme="minorHAnsi" w:hAnsiTheme="minorHAnsi" w:cs="Calibri"/>
          <w:sz w:val="24"/>
          <w:lang w:val="fr-FR"/>
        </w:rPr>
        <w:t xml:space="preserve">1140 EVERE, </w:t>
      </w:r>
      <w:r w:rsidR="00F93550">
        <w:rPr>
          <w:rFonts w:asciiTheme="minorHAnsi" w:hAnsiTheme="minorHAnsi" w:cs="Calibri"/>
          <w:sz w:val="24"/>
          <w:lang w:val="fr-FR"/>
        </w:rPr>
        <w:t>a</w:t>
      </w:r>
      <w:r w:rsidRPr="003B6692">
        <w:rPr>
          <w:rFonts w:asciiTheme="minorHAnsi" w:hAnsiTheme="minorHAnsi" w:cs="Calibri"/>
          <w:sz w:val="24"/>
          <w:lang w:val="fr-FR"/>
        </w:rPr>
        <w:t>venue du Bourget, 3,</w:t>
      </w:r>
    </w:p>
    <w:p w:rsidR="006C00C2" w:rsidRDefault="006C00C2" w:rsidP="006C00C2">
      <w:pPr>
        <w:pStyle w:val="Arreststandaard"/>
        <w:rPr>
          <w:rFonts w:asciiTheme="minorHAnsi" w:hAnsiTheme="minorHAnsi" w:cs="Calibri"/>
          <w:sz w:val="24"/>
          <w:lang w:val="fr-FR"/>
        </w:rPr>
      </w:pPr>
    </w:p>
    <w:p w:rsidR="006C00C2" w:rsidRPr="003B6692" w:rsidRDefault="006C00C2" w:rsidP="006C00C2">
      <w:pPr>
        <w:pStyle w:val="Arreststandaard"/>
        <w:rPr>
          <w:rFonts w:asciiTheme="minorHAnsi" w:hAnsiTheme="minorHAnsi" w:cs="Calibri"/>
          <w:sz w:val="24"/>
          <w:lang w:val="fr-FR"/>
        </w:rPr>
      </w:pPr>
      <w:r w:rsidRPr="003B6692">
        <w:rPr>
          <w:rFonts w:asciiTheme="minorHAnsi" w:hAnsiTheme="minorHAnsi" w:cs="Calibri"/>
          <w:sz w:val="24"/>
          <w:lang w:val="fr-FR"/>
        </w:rPr>
        <w:t xml:space="preserve">7. </w:t>
      </w:r>
      <w:r w:rsidRPr="003B6692">
        <w:rPr>
          <w:rFonts w:asciiTheme="minorHAnsi" w:hAnsiTheme="minorHAnsi" w:cs="Calibri"/>
          <w:b/>
          <w:sz w:val="24"/>
          <w:u w:val="single"/>
          <w:lang w:val="fr-FR"/>
        </w:rPr>
        <w:t>BASE SA</w:t>
      </w:r>
      <w:r w:rsidRPr="003B6692">
        <w:rPr>
          <w:rFonts w:asciiTheme="minorHAnsi" w:hAnsiTheme="minorHAnsi" w:cs="Calibri"/>
          <w:sz w:val="24"/>
          <w:lang w:val="fr-FR"/>
        </w:rPr>
        <w:t xml:space="preserve">,  dont le siège social est établi à 1200 BRUXELLES, </w:t>
      </w:r>
      <w:r w:rsidR="00F93550">
        <w:rPr>
          <w:rFonts w:asciiTheme="minorHAnsi" w:hAnsiTheme="minorHAnsi" w:cs="Calibri"/>
          <w:sz w:val="24"/>
          <w:lang w:val="fr-FR"/>
        </w:rPr>
        <w:t>r</w:t>
      </w:r>
      <w:r w:rsidRPr="003B6692">
        <w:rPr>
          <w:rFonts w:asciiTheme="minorHAnsi" w:hAnsiTheme="minorHAnsi" w:cs="Calibri"/>
          <w:sz w:val="24"/>
          <w:lang w:val="fr-FR"/>
        </w:rPr>
        <w:t xml:space="preserve">ue </w:t>
      </w:r>
      <w:proofErr w:type="spellStart"/>
      <w:r w:rsidRPr="003B6692">
        <w:rPr>
          <w:rFonts w:asciiTheme="minorHAnsi" w:hAnsiTheme="minorHAnsi" w:cs="Calibri"/>
          <w:sz w:val="24"/>
          <w:lang w:val="fr-FR"/>
        </w:rPr>
        <w:t>Neerveld</w:t>
      </w:r>
      <w:proofErr w:type="spellEnd"/>
      <w:r w:rsidRPr="003B6692">
        <w:rPr>
          <w:rFonts w:asciiTheme="minorHAnsi" w:hAnsiTheme="minorHAnsi" w:cs="Calibri"/>
          <w:sz w:val="24"/>
          <w:lang w:val="fr-FR"/>
        </w:rPr>
        <w:t>, 105,</w:t>
      </w:r>
    </w:p>
    <w:p w:rsidR="006C00C2" w:rsidRDefault="006C00C2" w:rsidP="006C00C2">
      <w:pPr>
        <w:pStyle w:val="Arreststandaard"/>
        <w:rPr>
          <w:rFonts w:asciiTheme="minorHAnsi" w:hAnsiTheme="minorHAnsi" w:cs="Calibri"/>
          <w:sz w:val="24"/>
          <w:lang w:val="fr-FR"/>
        </w:rPr>
      </w:pPr>
    </w:p>
    <w:p w:rsidR="006C00C2" w:rsidRPr="003B6692" w:rsidRDefault="006C00C2" w:rsidP="006C00C2">
      <w:pPr>
        <w:pStyle w:val="Arreststandaard"/>
        <w:rPr>
          <w:rFonts w:asciiTheme="minorHAnsi" w:hAnsiTheme="minorHAnsi" w:cs="Calibri"/>
          <w:sz w:val="24"/>
          <w:lang w:val="fr-FR"/>
        </w:rPr>
      </w:pPr>
      <w:r w:rsidRPr="003B6692">
        <w:rPr>
          <w:rFonts w:asciiTheme="minorHAnsi" w:hAnsiTheme="minorHAnsi" w:cs="Calibri"/>
          <w:sz w:val="24"/>
          <w:lang w:val="fr-FR"/>
        </w:rPr>
        <w:t xml:space="preserve">8. </w:t>
      </w:r>
      <w:r w:rsidRPr="003B6692">
        <w:rPr>
          <w:rFonts w:asciiTheme="minorHAnsi" w:hAnsiTheme="minorHAnsi" w:cs="Calibri"/>
          <w:b/>
          <w:sz w:val="24"/>
          <w:u w:val="single"/>
          <w:lang w:val="fr-FR"/>
        </w:rPr>
        <w:t>NETHYS - VOO</w:t>
      </w:r>
      <w:r w:rsidRPr="003B6692">
        <w:rPr>
          <w:rFonts w:asciiTheme="minorHAnsi" w:hAnsiTheme="minorHAnsi" w:cs="Calibri"/>
          <w:sz w:val="24"/>
          <w:lang w:val="fr-FR"/>
        </w:rPr>
        <w:t xml:space="preserve">,  dont le siège est établi à 4000 LIEGE, </w:t>
      </w:r>
      <w:r w:rsidR="00F93550">
        <w:rPr>
          <w:rFonts w:asciiTheme="minorHAnsi" w:hAnsiTheme="minorHAnsi" w:cs="Calibri"/>
          <w:sz w:val="24"/>
          <w:lang w:val="fr-FR"/>
        </w:rPr>
        <w:t>r</w:t>
      </w:r>
      <w:r w:rsidRPr="003B6692">
        <w:rPr>
          <w:rFonts w:asciiTheme="minorHAnsi" w:hAnsiTheme="minorHAnsi" w:cs="Calibri"/>
          <w:sz w:val="24"/>
          <w:lang w:val="fr-FR"/>
        </w:rPr>
        <w:t xml:space="preserve">ue </w:t>
      </w:r>
      <w:proofErr w:type="spellStart"/>
      <w:r w:rsidRPr="003B6692">
        <w:rPr>
          <w:rFonts w:asciiTheme="minorHAnsi" w:hAnsiTheme="minorHAnsi" w:cs="Calibri"/>
          <w:sz w:val="24"/>
          <w:lang w:val="fr-FR"/>
        </w:rPr>
        <w:t>Louvrex</w:t>
      </w:r>
      <w:proofErr w:type="spellEnd"/>
      <w:r w:rsidRPr="003B6692">
        <w:rPr>
          <w:rFonts w:asciiTheme="minorHAnsi" w:hAnsiTheme="minorHAnsi" w:cs="Calibri"/>
          <w:sz w:val="24"/>
          <w:lang w:val="fr-FR"/>
        </w:rPr>
        <w:t>, 95,</w:t>
      </w:r>
    </w:p>
    <w:p w:rsidR="006C00C2" w:rsidRDefault="006C00C2" w:rsidP="006C00C2">
      <w:pPr>
        <w:pStyle w:val="Arreststandaard"/>
        <w:rPr>
          <w:rFonts w:asciiTheme="minorHAnsi" w:hAnsiTheme="minorHAnsi" w:cs="Calibri"/>
          <w:sz w:val="24"/>
          <w:lang w:val="fr-FR"/>
        </w:rPr>
      </w:pPr>
    </w:p>
    <w:p w:rsidR="006C00C2" w:rsidRDefault="006C00C2" w:rsidP="006C00C2">
      <w:pPr>
        <w:pStyle w:val="Arreststandaard"/>
        <w:rPr>
          <w:rFonts w:asciiTheme="minorHAnsi" w:hAnsiTheme="minorHAnsi" w:cs="Calibri"/>
          <w:sz w:val="24"/>
          <w:lang w:val="fr-FR"/>
        </w:rPr>
      </w:pPr>
      <w:r w:rsidRPr="003B6692">
        <w:rPr>
          <w:rFonts w:asciiTheme="minorHAnsi" w:hAnsiTheme="minorHAnsi" w:cs="Calibri"/>
          <w:sz w:val="24"/>
          <w:lang w:val="fr-FR"/>
        </w:rPr>
        <w:t xml:space="preserve">9. </w:t>
      </w:r>
      <w:r w:rsidRPr="003B6692">
        <w:rPr>
          <w:rFonts w:asciiTheme="minorHAnsi" w:hAnsiTheme="minorHAnsi" w:cs="Calibri"/>
          <w:b/>
          <w:sz w:val="24"/>
          <w:u w:val="single"/>
          <w:lang w:val="fr-FR"/>
        </w:rPr>
        <w:t>CHU LIEGE</w:t>
      </w:r>
      <w:r w:rsidRPr="003B6692">
        <w:rPr>
          <w:rFonts w:asciiTheme="minorHAnsi" w:hAnsiTheme="minorHAnsi" w:cs="Calibri"/>
          <w:sz w:val="24"/>
          <w:lang w:val="fr-FR"/>
        </w:rPr>
        <w:t xml:space="preserve">,  Service Contentieux, </w:t>
      </w:r>
      <w:r w:rsidR="00567DCC" w:rsidRPr="003B6692">
        <w:rPr>
          <w:rFonts w:asciiTheme="minorHAnsi" w:hAnsiTheme="minorHAnsi" w:cs="Calibri"/>
          <w:sz w:val="24"/>
          <w:lang w:val="fr-FR"/>
        </w:rPr>
        <w:t xml:space="preserve">établi à </w:t>
      </w:r>
      <w:r w:rsidRPr="003B6692">
        <w:rPr>
          <w:rFonts w:asciiTheme="minorHAnsi" w:hAnsiTheme="minorHAnsi" w:cs="Calibri"/>
          <w:sz w:val="24"/>
          <w:lang w:val="fr-FR"/>
        </w:rPr>
        <w:t>4031 ANGLEUR, Domaine Universitaire du Sart-</w:t>
      </w:r>
      <w:proofErr w:type="spellStart"/>
      <w:r w:rsidRPr="003B6692">
        <w:rPr>
          <w:rFonts w:asciiTheme="minorHAnsi" w:hAnsiTheme="minorHAnsi" w:cs="Calibri"/>
          <w:sz w:val="24"/>
          <w:lang w:val="fr-FR"/>
        </w:rPr>
        <w:t>Tilman</w:t>
      </w:r>
      <w:proofErr w:type="spellEnd"/>
      <w:r w:rsidRPr="003B6692">
        <w:rPr>
          <w:rFonts w:asciiTheme="minorHAnsi" w:hAnsiTheme="minorHAnsi" w:cs="Calibri"/>
          <w:sz w:val="24"/>
          <w:lang w:val="fr-FR"/>
        </w:rPr>
        <w:t xml:space="preserve"> B35,</w:t>
      </w:r>
    </w:p>
    <w:p w:rsidR="006C00C2" w:rsidRPr="003B6692" w:rsidRDefault="006C00C2" w:rsidP="006C00C2">
      <w:pPr>
        <w:pStyle w:val="Arreststandaard"/>
        <w:rPr>
          <w:rFonts w:asciiTheme="minorHAnsi" w:hAnsiTheme="minorHAnsi" w:cs="Calibri"/>
          <w:sz w:val="24"/>
          <w:lang w:val="fr-FR"/>
        </w:rPr>
      </w:pPr>
      <w:r w:rsidRPr="003B6692">
        <w:rPr>
          <w:rFonts w:asciiTheme="minorHAnsi" w:hAnsiTheme="minorHAnsi" w:cs="Calibri"/>
          <w:sz w:val="24"/>
          <w:lang w:val="fr-FR"/>
        </w:rPr>
        <w:t xml:space="preserve">10. </w:t>
      </w:r>
      <w:r w:rsidRPr="003B6692">
        <w:rPr>
          <w:rFonts w:asciiTheme="minorHAnsi" w:hAnsiTheme="minorHAnsi" w:cs="Calibri"/>
          <w:b/>
          <w:sz w:val="24"/>
          <w:u w:val="single"/>
          <w:lang w:val="fr-FR"/>
        </w:rPr>
        <w:t>SPW DIRECTION GENERALE FISCALITE</w:t>
      </w:r>
      <w:r w:rsidRPr="003B6692">
        <w:rPr>
          <w:rFonts w:asciiTheme="minorHAnsi" w:hAnsiTheme="minorHAnsi" w:cs="Calibri"/>
          <w:sz w:val="24"/>
          <w:lang w:val="fr-FR"/>
        </w:rPr>
        <w:t xml:space="preserve">,  Taxes de Circulation, </w:t>
      </w:r>
      <w:r w:rsidR="00567DCC" w:rsidRPr="003B6692">
        <w:rPr>
          <w:rFonts w:asciiTheme="minorHAnsi" w:hAnsiTheme="minorHAnsi" w:cs="Calibri"/>
          <w:sz w:val="24"/>
          <w:lang w:val="fr-FR"/>
        </w:rPr>
        <w:t xml:space="preserve">établi à </w:t>
      </w:r>
      <w:r w:rsidRPr="003B6692">
        <w:rPr>
          <w:rFonts w:asciiTheme="minorHAnsi" w:hAnsiTheme="minorHAnsi" w:cs="Calibri"/>
          <w:sz w:val="24"/>
          <w:lang w:val="fr-FR"/>
        </w:rPr>
        <w:t xml:space="preserve">5100 JAMBES (NAMUR), avenue Gouverneur </w:t>
      </w:r>
      <w:proofErr w:type="spellStart"/>
      <w:r w:rsidRPr="003B6692">
        <w:rPr>
          <w:rFonts w:asciiTheme="minorHAnsi" w:hAnsiTheme="minorHAnsi" w:cs="Calibri"/>
          <w:sz w:val="24"/>
          <w:lang w:val="fr-FR"/>
        </w:rPr>
        <w:t>Bovesse</w:t>
      </w:r>
      <w:proofErr w:type="spellEnd"/>
      <w:r w:rsidRPr="003B6692">
        <w:rPr>
          <w:rFonts w:asciiTheme="minorHAnsi" w:hAnsiTheme="minorHAnsi" w:cs="Calibri"/>
          <w:sz w:val="24"/>
          <w:lang w:val="fr-FR"/>
        </w:rPr>
        <w:t xml:space="preserve">  29,</w:t>
      </w:r>
    </w:p>
    <w:p w:rsidR="006C00C2" w:rsidRDefault="006C00C2" w:rsidP="006C00C2">
      <w:pPr>
        <w:pStyle w:val="Arreststandaard"/>
        <w:rPr>
          <w:rFonts w:asciiTheme="minorHAnsi" w:hAnsiTheme="minorHAnsi" w:cs="Calibri"/>
          <w:sz w:val="24"/>
          <w:lang w:val="fr-FR"/>
        </w:rPr>
      </w:pPr>
    </w:p>
    <w:p w:rsidR="006C00C2" w:rsidRPr="003B6692" w:rsidRDefault="006C00C2" w:rsidP="006C00C2">
      <w:pPr>
        <w:pStyle w:val="Arreststandaard"/>
        <w:rPr>
          <w:rFonts w:asciiTheme="minorHAnsi" w:hAnsiTheme="minorHAnsi" w:cs="Calibri"/>
          <w:sz w:val="24"/>
          <w:lang w:val="fr-FR"/>
        </w:rPr>
      </w:pPr>
      <w:r w:rsidRPr="003B6692">
        <w:rPr>
          <w:rFonts w:asciiTheme="minorHAnsi" w:hAnsiTheme="minorHAnsi" w:cs="Calibri"/>
          <w:sz w:val="24"/>
          <w:lang w:val="fr-FR"/>
        </w:rPr>
        <w:t xml:space="preserve">11. </w:t>
      </w:r>
      <w:r w:rsidRPr="003B6692">
        <w:rPr>
          <w:rFonts w:asciiTheme="minorHAnsi" w:hAnsiTheme="minorHAnsi" w:cs="Calibri"/>
          <w:b/>
          <w:sz w:val="24"/>
          <w:u w:val="single"/>
          <w:lang w:val="fr-FR"/>
        </w:rPr>
        <w:t>CHR DE LA CITADELLE</w:t>
      </w:r>
      <w:r w:rsidRPr="003B6692">
        <w:rPr>
          <w:rFonts w:asciiTheme="minorHAnsi" w:hAnsiTheme="minorHAnsi" w:cs="Calibri"/>
          <w:sz w:val="24"/>
          <w:lang w:val="fr-FR"/>
        </w:rPr>
        <w:t>,  dont le siège est établi à 4000 LIEG</w:t>
      </w:r>
      <w:r>
        <w:rPr>
          <w:rFonts w:asciiTheme="minorHAnsi" w:hAnsiTheme="minorHAnsi" w:cs="Calibri"/>
          <w:sz w:val="24"/>
          <w:lang w:val="fr-FR"/>
        </w:rPr>
        <w:t xml:space="preserve">E, </w:t>
      </w:r>
      <w:r w:rsidR="00BE5AF1">
        <w:rPr>
          <w:rFonts w:asciiTheme="minorHAnsi" w:hAnsiTheme="minorHAnsi" w:cs="Calibri"/>
          <w:sz w:val="24"/>
          <w:lang w:val="fr-FR"/>
        </w:rPr>
        <w:t>b</w:t>
      </w:r>
      <w:r>
        <w:rPr>
          <w:rFonts w:asciiTheme="minorHAnsi" w:hAnsiTheme="minorHAnsi" w:cs="Calibri"/>
          <w:sz w:val="24"/>
          <w:lang w:val="fr-FR"/>
        </w:rPr>
        <w:t>oulevard du 12ème de Ligne,</w:t>
      </w:r>
    </w:p>
    <w:p w:rsidR="006C00C2" w:rsidRDefault="006C00C2" w:rsidP="006C00C2">
      <w:pPr>
        <w:pStyle w:val="Arreststandaard"/>
        <w:rPr>
          <w:rFonts w:asciiTheme="minorHAnsi" w:hAnsiTheme="minorHAnsi" w:cs="Calibri"/>
          <w:sz w:val="24"/>
          <w:lang w:val="fr-FR"/>
        </w:rPr>
      </w:pPr>
    </w:p>
    <w:p w:rsidR="006C00C2" w:rsidRPr="003B6692" w:rsidRDefault="006C00C2" w:rsidP="006C00C2">
      <w:pPr>
        <w:pStyle w:val="Arreststandaard"/>
        <w:rPr>
          <w:rFonts w:asciiTheme="minorHAnsi" w:hAnsiTheme="minorHAnsi" w:cs="Calibri"/>
          <w:sz w:val="24"/>
          <w:lang w:val="fr-FR"/>
        </w:rPr>
      </w:pPr>
      <w:r w:rsidRPr="003B6692">
        <w:rPr>
          <w:rFonts w:asciiTheme="minorHAnsi" w:hAnsiTheme="minorHAnsi" w:cs="Calibri"/>
          <w:sz w:val="24"/>
          <w:lang w:val="fr-FR"/>
        </w:rPr>
        <w:t xml:space="preserve">12. </w:t>
      </w:r>
      <w:r w:rsidRPr="003B6692">
        <w:rPr>
          <w:rFonts w:asciiTheme="minorHAnsi" w:hAnsiTheme="minorHAnsi" w:cs="Calibri"/>
          <w:b/>
          <w:sz w:val="24"/>
          <w:u w:val="single"/>
          <w:lang w:val="fr-FR"/>
        </w:rPr>
        <w:t>PARTNER ASSURANCES</w:t>
      </w:r>
      <w:r w:rsidRPr="003B6692">
        <w:rPr>
          <w:rFonts w:asciiTheme="minorHAnsi" w:hAnsiTheme="minorHAnsi" w:cs="Calibri"/>
          <w:sz w:val="24"/>
          <w:lang w:val="fr-FR"/>
        </w:rPr>
        <w:t xml:space="preserve">,  dont le siège social est établi à 4000 LIEGE, </w:t>
      </w:r>
      <w:r w:rsidR="00BE5AF1">
        <w:rPr>
          <w:rFonts w:asciiTheme="minorHAnsi" w:hAnsiTheme="minorHAnsi" w:cs="Calibri"/>
          <w:sz w:val="24"/>
          <w:lang w:val="fr-FR"/>
        </w:rPr>
        <w:t>b</w:t>
      </w:r>
      <w:r w:rsidRPr="003B6692">
        <w:rPr>
          <w:rFonts w:asciiTheme="minorHAnsi" w:hAnsiTheme="minorHAnsi" w:cs="Calibri"/>
          <w:sz w:val="24"/>
          <w:lang w:val="fr-FR"/>
        </w:rPr>
        <w:t xml:space="preserve">oulevard de la </w:t>
      </w:r>
      <w:proofErr w:type="spellStart"/>
      <w:r w:rsidRPr="003B6692">
        <w:rPr>
          <w:rFonts w:asciiTheme="minorHAnsi" w:hAnsiTheme="minorHAnsi" w:cs="Calibri"/>
          <w:sz w:val="24"/>
          <w:lang w:val="fr-FR"/>
        </w:rPr>
        <w:t>Sauvenière</w:t>
      </w:r>
      <w:proofErr w:type="spellEnd"/>
      <w:r w:rsidRPr="003B6692">
        <w:rPr>
          <w:rFonts w:asciiTheme="minorHAnsi" w:hAnsiTheme="minorHAnsi" w:cs="Calibri"/>
          <w:sz w:val="24"/>
          <w:lang w:val="fr-FR"/>
        </w:rPr>
        <w:t>, 144,</w:t>
      </w:r>
    </w:p>
    <w:p w:rsidR="006C00C2" w:rsidRDefault="006C00C2" w:rsidP="006C00C2">
      <w:pPr>
        <w:pStyle w:val="Arreststandaard"/>
        <w:rPr>
          <w:rFonts w:asciiTheme="minorHAnsi" w:hAnsiTheme="minorHAnsi" w:cs="Calibri"/>
          <w:sz w:val="24"/>
          <w:lang w:val="fr-FR"/>
        </w:rPr>
      </w:pPr>
    </w:p>
    <w:p w:rsidR="006C00C2" w:rsidRPr="003B6692" w:rsidRDefault="006C00C2" w:rsidP="006C00C2">
      <w:pPr>
        <w:pStyle w:val="Arreststandaard"/>
        <w:rPr>
          <w:rFonts w:asciiTheme="minorHAnsi" w:hAnsiTheme="minorHAnsi" w:cs="Calibri"/>
          <w:sz w:val="24"/>
          <w:lang w:val="fr-FR"/>
        </w:rPr>
      </w:pPr>
      <w:r w:rsidRPr="003B6692">
        <w:rPr>
          <w:rFonts w:asciiTheme="minorHAnsi" w:hAnsiTheme="minorHAnsi" w:cs="Calibri"/>
          <w:sz w:val="24"/>
          <w:lang w:val="fr-FR"/>
        </w:rPr>
        <w:t xml:space="preserve">13. </w:t>
      </w:r>
      <w:r w:rsidRPr="003B6692">
        <w:rPr>
          <w:rFonts w:asciiTheme="minorHAnsi" w:hAnsiTheme="minorHAnsi" w:cs="Calibri"/>
          <w:b/>
          <w:sz w:val="24"/>
          <w:u w:val="single"/>
          <w:lang w:val="fr-FR"/>
        </w:rPr>
        <w:t>CILE</w:t>
      </w:r>
      <w:r w:rsidRPr="003B6692">
        <w:rPr>
          <w:rFonts w:asciiTheme="minorHAnsi" w:hAnsiTheme="minorHAnsi" w:cs="Calibri"/>
          <w:sz w:val="24"/>
          <w:lang w:val="fr-FR"/>
        </w:rPr>
        <w:t xml:space="preserve">,  dont le siège est établi à 4031 ANGLEUR, </w:t>
      </w:r>
      <w:r w:rsidR="00BE5AF1">
        <w:rPr>
          <w:rFonts w:asciiTheme="minorHAnsi" w:hAnsiTheme="minorHAnsi" w:cs="Calibri"/>
          <w:sz w:val="24"/>
          <w:lang w:val="fr-FR"/>
        </w:rPr>
        <w:t>r</w:t>
      </w:r>
      <w:r w:rsidRPr="003B6692">
        <w:rPr>
          <w:rFonts w:asciiTheme="minorHAnsi" w:hAnsiTheme="minorHAnsi" w:cs="Calibri"/>
          <w:sz w:val="24"/>
          <w:lang w:val="fr-FR"/>
        </w:rPr>
        <w:t>ue du Canal de l'Ourthe, 8,</w:t>
      </w:r>
    </w:p>
    <w:p w:rsidR="006C00C2" w:rsidRDefault="006C00C2" w:rsidP="006C00C2">
      <w:pPr>
        <w:pStyle w:val="Arreststandaard"/>
        <w:rPr>
          <w:rFonts w:asciiTheme="minorHAnsi" w:hAnsiTheme="minorHAnsi" w:cs="Calibri"/>
          <w:sz w:val="24"/>
          <w:lang w:val="fr-FR"/>
        </w:rPr>
      </w:pPr>
    </w:p>
    <w:p w:rsidR="006C00C2" w:rsidRPr="003B6692" w:rsidRDefault="006C00C2" w:rsidP="006C00C2">
      <w:pPr>
        <w:pStyle w:val="Arreststandaard"/>
        <w:rPr>
          <w:rFonts w:asciiTheme="minorHAnsi" w:hAnsiTheme="minorHAnsi" w:cs="Calibri"/>
          <w:sz w:val="24"/>
          <w:lang w:val="fr-FR"/>
        </w:rPr>
      </w:pPr>
      <w:r w:rsidRPr="003B6692">
        <w:rPr>
          <w:rFonts w:asciiTheme="minorHAnsi" w:hAnsiTheme="minorHAnsi" w:cs="Calibri"/>
          <w:sz w:val="24"/>
          <w:lang w:val="fr-FR"/>
        </w:rPr>
        <w:t xml:space="preserve">14. </w:t>
      </w:r>
      <w:r w:rsidRPr="003B6692">
        <w:rPr>
          <w:rFonts w:asciiTheme="minorHAnsi" w:hAnsiTheme="minorHAnsi" w:cs="Calibri"/>
          <w:b/>
          <w:sz w:val="24"/>
          <w:u w:val="single"/>
          <w:lang w:val="fr-FR"/>
        </w:rPr>
        <w:t>PARTENA ASBL</w:t>
      </w:r>
      <w:r w:rsidRPr="003B6692">
        <w:rPr>
          <w:rFonts w:asciiTheme="minorHAnsi" w:hAnsiTheme="minorHAnsi" w:cs="Calibri"/>
          <w:sz w:val="24"/>
          <w:lang w:val="fr-FR"/>
        </w:rPr>
        <w:t xml:space="preserve">, dont le siège social est établi à 1080 BRUXELLES, </w:t>
      </w:r>
      <w:r w:rsidR="00BE5AF1">
        <w:rPr>
          <w:rFonts w:asciiTheme="minorHAnsi" w:hAnsiTheme="minorHAnsi" w:cs="Calibri"/>
          <w:sz w:val="24"/>
          <w:lang w:val="fr-FR"/>
        </w:rPr>
        <w:t>b</w:t>
      </w:r>
      <w:r w:rsidRPr="003B6692">
        <w:rPr>
          <w:rFonts w:asciiTheme="minorHAnsi" w:hAnsiTheme="minorHAnsi" w:cs="Calibri"/>
          <w:sz w:val="24"/>
          <w:lang w:val="fr-FR"/>
        </w:rPr>
        <w:t xml:space="preserve">oulevard Louis </w:t>
      </w:r>
      <w:proofErr w:type="spellStart"/>
      <w:r w:rsidRPr="003B6692">
        <w:rPr>
          <w:rFonts w:asciiTheme="minorHAnsi" w:hAnsiTheme="minorHAnsi" w:cs="Calibri"/>
          <w:sz w:val="24"/>
          <w:lang w:val="fr-FR"/>
        </w:rPr>
        <w:t>Mettewie</w:t>
      </w:r>
      <w:proofErr w:type="spellEnd"/>
      <w:r w:rsidRPr="003B6692">
        <w:rPr>
          <w:rFonts w:asciiTheme="minorHAnsi" w:hAnsiTheme="minorHAnsi" w:cs="Calibri"/>
          <w:sz w:val="24"/>
          <w:lang w:val="fr-FR"/>
        </w:rPr>
        <w:t>, 74-76,</w:t>
      </w:r>
    </w:p>
    <w:p w:rsidR="006C00C2" w:rsidRDefault="006C00C2" w:rsidP="006C00C2">
      <w:pPr>
        <w:pStyle w:val="Arreststandaard"/>
        <w:rPr>
          <w:rFonts w:asciiTheme="minorHAnsi" w:hAnsiTheme="minorHAnsi" w:cs="Calibri"/>
          <w:sz w:val="24"/>
          <w:lang w:val="fr-FR"/>
        </w:rPr>
      </w:pPr>
    </w:p>
    <w:p w:rsidR="006C00C2" w:rsidRPr="003B6692" w:rsidRDefault="006C00C2" w:rsidP="006C00C2">
      <w:pPr>
        <w:pStyle w:val="Arreststandaard"/>
        <w:rPr>
          <w:rFonts w:asciiTheme="minorHAnsi" w:hAnsiTheme="minorHAnsi" w:cs="Calibri"/>
          <w:sz w:val="24"/>
          <w:lang w:val="fr-FR"/>
        </w:rPr>
      </w:pPr>
      <w:r w:rsidRPr="003B6692">
        <w:rPr>
          <w:rFonts w:asciiTheme="minorHAnsi" w:hAnsiTheme="minorHAnsi" w:cs="Calibri"/>
          <w:sz w:val="24"/>
          <w:lang w:val="fr-FR"/>
        </w:rPr>
        <w:t xml:space="preserve">15. </w:t>
      </w:r>
      <w:r w:rsidRPr="003B6692">
        <w:rPr>
          <w:rFonts w:asciiTheme="minorHAnsi" w:hAnsiTheme="minorHAnsi" w:cs="Calibri"/>
          <w:b/>
          <w:sz w:val="24"/>
          <w:u w:val="single"/>
          <w:lang w:val="fr-FR"/>
        </w:rPr>
        <w:t>NETHYS - RESA</w:t>
      </w:r>
      <w:r w:rsidRPr="003B6692">
        <w:rPr>
          <w:rFonts w:asciiTheme="minorHAnsi" w:hAnsiTheme="minorHAnsi" w:cs="Calibri"/>
          <w:sz w:val="24"/>
          <w:lang w:val="fr-FR"/>
        </w:rPr>
        <w:t xml:space="preserve">,  dont le siège social est établi à 4000 LIEGE, </w:t>
      </w:r>
      <w:r w:rsidR="00BE5AF1">
        <w:rPr>
          <w:rFonts w:asciiTheme="minorHAnsi" w:hAnsiTheme="minorHAnsi" w:cs="Calibri"/>
          <w:sz w:val="24"/>
          <w:lang w:val="fr-FR"/>
        </w:rPr>
        <w:t>r</w:t>
      </w:r>
      <w:r w:rsidRPr="003B6692">
        <w:rPr>
          <w:rFonts w:asciiTheme="minorHAnsi" w:hAnsiTheme="minorHAnsi" w:cs="Calibri"/>
          <w:sz w:val="24"/>
          <w:lang w:val="fr-FR"/>
        </w:rPr>
        <w:t xml:space="preserve">ue </w:t>
      </w:r>
      <w:proofErr w:type="spellStart"/>
      <w:r w:rsidRPr="003B6692">
        <w:rPr>
          <w:rFonts w:asciiTheme="minorHAnsi" w:hAnsiTheme="minorHAnsi" w:cs="Calibri"/>
          <w:sz w:val="24"/>
          <w:lang w:val="fr-FR"/>
        </w:rPr>
        <w:t>Louvrex</w:t>
      </w:r>
      <w:proofErr w:type="spellEnd"/>
      <w:r w:rsidRPr="003B6692">
        <w:rPr>
          <w:rFonts w:asciiTheme="minorHAnsi" w:hAnsiTheme="minorHAnsi" w:cs="Calibri"/>
          <w:sz w:val="24"/>
          <w:lang w:val="fr-FR"/>
        </w:rPr>
        <w:t>, 95,</w:t>
      </w:r>
    </w:p>
    <w:p w:rsidR="006C00C2" w:rsidRDefault="006C00C2" w:rsidP="006C00C2">
      <w:pPr>
        <w:pStyle w:val="Arreststandaard"/>
        <w:rPr>
          <w:rFonts w:asciiTheme="minorHAnsi" w:hAnsiTheme="minorHAnsi" w:cs="Calibri"/>
          <w:sz w:val="24"/>
          <w:lang w:val="fr-FR"/>
        </w:rPr>
      </w:pPr>
    </w:p>
    <w:p w:rsidR="006C00C2" w:rsidRPr="003B6692" w:rsidRDefault="006C00C2" w:rsidP="006C00C2">
      <w:pPr>
        <w:pStyle w:val="Arreststandaard"/>
        <w:rPr>
          <w:rFonts w:asciiTheme="minorHAnsi" w:hAnsiTheme="minorHAnsi" w:cs="Calibri"/>
          <w:sz w:val="24"/>
          <w:lang w:val="fr-FR"/>
        </w:rPr>
      </w:pPr>
      <w:r w:rsidRPr="003B6692">
        <w:rPr>
          <w:rFonts w:asciiTheme="minorHAnsi" w:hAnsiTheme="minorHAnsi" w:cs="Calibri"/>
          <w:sz w:val="24"/>
          <w:lang w:val="fr-FR"/>
        </w:rPr>
        <w:t xml:space="preserve">16. </w:t>
      </w:r>
      <w:r w:rsidRPr="003B6692">
        <w:rPr>
          <w:rFonts w:asciiTheme="minorHAnsi" w:hAnsiTheme="minorHAnsi" w:cs="Calibri"/>
          <w:b/>
          <w:sz w:val="24"/>
          <w:u w:val="single"/>
          <w:lang w:val="fr-FR"/>
        </w:rPr>
        <w:t>BEOBANK SA</w:t>
      </w:r>
      <w:r w:rsidRPr="003B6692">
        <w:rPr>
          <w:rFonts w:asciiTheme="minorHAnsi" w:hAnsiTheme="minorHAnsi" w:cs="Calibri"/>
          <w:sz w:val="24"/>
          <w:lang w:val="fr-FR"/>
        </w:rPr>
        <w:t xml:space="preserve">,  dont le siège social est établi à 1050 IXELLES, </w:t>
      </w:r>
      <w:r w:rsidR="00BE5AF1">
        <w:rPr>
          <w:rFonts w:asciiTheme="minorHAnsi" w:hAnsiTheme="minorHAnsi" w:cs="Calibri"/>
          <w:sz w:val="24"/>
          <w:lang w:val="fr-FR"/>
        </w:rPr>
        <w:t>b</w:t>
      </w:r>
      <w:r w:rsidRPr="003B6692">
        <w:rPr>
          <w:rFonts w:asciiTheme="minorHAnsi" w:hAnsiTheme="minorHAnsi" w:cs="Calibri"/>
          <w:sz w:val="24"/>
          <w:lang w:val="fr-FR"/>
        </w:rPr>
        <w:t>oulevard Général Jacques 263  Boîte G, inscrite à la Banque Carrefour des Entreprises sous le numéro 0401.517.147,</w:t>
      </w:r>
    </w:p>
    <w:p w:rsidR="006C00C2" w:rsidRDefault="006C00C2" w:rsidP="006C00C2">
      <w:pPr>
        <w:pStyle w:val="Arreststandaard"/>
        <w:rPr>
          <w:rFonts w:asciiTheme="minorHAnsi" w:hAnsiTheme="minorHAnsi" w:cs="Calibri"/>
          <w:sz w:val="24"/>
          <w:lang w:val="fr-FR"/>
        </w:rPr>
      </w:pPr>
    </w:p>
    <w:p w:rsidR="006C00C2" w:rsidRPr="008B6210" w:rsidRDefault="006C00C2" w:rsidP="006C00C2">
      <w:pPr>
        <w:pStyle w:val="Arreststandaard"/>
        <w:rPr>
          <w:rFonts w:cs="Calibri"/>
          <w:sz w:val="24"/>
          <w:lang w:val="fr-FR"/>
        </w:rPr>
      </w:pPr>
      <w:r w:rsidRPr="00952B87">
        <w:rPr>
          <w:rFonts w:cs="Calibri"/>
          <w:b/>
          <w:sz w:val="24"/>
          <w:lang w:val="fr-FR"/>
        </w:rPr>
        <w:t>Parties intimées</w:t>
      </w:r>
      <w:r w:rsidRPr="00952B87">
        <w:rPr>
          <w:rFonts w:cs="Calibri"/>
          <w:sz w:val="24"/>
          <w:lang w:val="fr-FR"/>
        </w:rPr>
        <w:t xml:space="preserve">, </w:t>
      </w:r>
      <w:r w:rsidRPr="007700E9">
        <w:rPr>
          <w:rFonts w:cs="Calibri"/>
          <w:sz w:val="24"/>
          <w:lang w:val="fr-FR"/>
        </w:rPr>
        <w:t>chacune</w:t>
      </w:r>
      <w:r w:rsidRPr="00952B87">
        <w:rPr>
          <w:rFonts w:cs="Calibri"/>
          <w:sz w:val="24"/>
          <w:lang w:val="fr-FR"/>
        </w:rPr>
        <w:t xml:space="preserve"> en sa qualité de créancière </w:t>
      </w:r>
      <w:r>
        <w:rPr>
          <w:rFonts w:cs="Calibri"/>
          <w:sz w:val="24"/>
          <w:lang w:val="fr-FR"/>
        </w:rPr>
        <w:t>des deux premières parties intimées</w:t>
      </w:r>
      <w:r w:rsidRPr="00952B87">
        <w:rPr>
          <w:rFonts w:cs="Calibri"/>
          <w:sz w:val="24"/>
          <w:lang w:val="fr-FR"/>
        </w:rPr>
        <w:t>, lesquelles ne comparaissent pas ni ne sont représentées,</w:t>
      </w:r>
      <w:r>
        <w:rPr>
          <w:rFonts w:cs="Calibri"/>
          <w:sz w:val="24"/>
          <w:lang w:val="fr-FR"/>
        </w:rPr>
        <w:t xml:space="preserve"> </w:t>
      </w:r>
    </w:p>
    <w:p w:rsidR="00986516" w:rsidRPr="008B6210" w:rsidRDefault="00986516" w:rsidP="006C00C2">
      <w:pPr>
        <w:pStyle w:val="Arreststandaard"/>
        <w:rPr>
          <w:rFonts w:cs="Calibri"/>
          <w:sz w:val="24"/>
          <w:lang w:val="fr-FR"/>
        </w:rPr>
      </w:pPr>
    </w:p>
    <w:p w:rsidR="006C00C2" w:rsidRPr="00952B87" w:rsidRDefault="006C00C2" w:rsidP="006C00C2">
      <w:pPr>
        <w:pStyle w:val="Arreststandaard"/>
        <w:jc w:val="center"/>
        <w:rPr>
          <w:rFonts w:cs="Calibri"/>
          <w:sz w:val="24"/>
          <w:lang w:val="fr-FR"/>
        </w:rPr>
      </w:pPr>
      <w:r>
        <w:rPr>
          <w:rFonts w:cs="Calibri"/>
          <w:b/>
          <w:sz w:val="24"/>
          <w:lang w:val="fr-BE"/>
        </w:rPr>
        <w:t>EN PRESENCE DE</w:t>
      </w:r>
    </w:p>
    <w:p w:rsidR="006C00C2" w:rsidRPr="003B6692" w:rsidRDefault="006C00C2" w:rsidP="006C00C2">
      <w:pPr>
        <w:pStyle w:val="Arreststandaard"/>
        <w:rPr>
          <w:rFonts w:asciiTheme="minorHAnsi" w:hAnsiTheme="minorHAnsi" w:cs="Calibri"/>
          <w:sz w:val="24"/>
          <w:lang w:val="fr-FR"/>
        </w:rPr>
      </w:pPr>
    </w:p>
    <w:p w:rsidR="006C00C2" w:rsidRPr="003B6692" w:rsidRDefault="006C00C2" w:rsidP="006C00C2">
      <w:pPr>
        <w:pStyle w:val="Arreststandaard"/>
        <w:rPr>
          <w:rFonts w:asciiTheme="minorHAnsi" w:hAnsiTheme="minorHAnsi" w:cs="Calibri"/>
          <w:sz w:val="24"/>
          <w:lang w:val="fr-FR"/>
        </w:rPr>
      </w:pPr>
      <w:r>
        <w:rPr>
          <w:rFonts w:asciiTheme="minorHAnsi" w:hAnsiTheme="minorHAnsi" w:cs="Calibri"/>
          <w:b/>
          <w:sz w:val="24"/>
          <w:u w:val="single"/>
          <w:lang w:val="fr-FR"/>
        </w:rPr>
        <w:t xml:space="preserve">Maître </w:t>
      </w:r>
      <w:r w:rsidRPr="003B6692">
        <w:rPr>
          <w:rFonts w:asciiTheme="minorHAnsi" w:hAnsiTheme="minorHAnsi" w:cs="Calibri"/>
          <w:b/>
          <w:sz w:val="24"/>
          <w:u w:val="single"/>
          <w:lang w:val="fr-FR"/>
        </w:rPr>
        <w:t>Michel WESTPHAL</w:t>
      </w:r>
      <w:r w:rsidRPr="003B6692">
        <w:rPr>
          <w:rFonts w:asciiTheme="minorHAnsi" w:hAnsiTheme="minorHAnsi" w:cs="Calibri"/>
          <w:sz w:val="24"/>
          <w:lang w:val="fr-FR"/>
        </w:rPr>
        <w:t xml:space="preserve">, </w:t>
      </w:r>
      <w:r>
        <w:rPr>
          <w:rFonts w:asciiTheme="minorHAnsi" w:hAnsiTheme="minorHAnsi" w:cs="Calibri"/>
          <w:sz w:val="24"/>
          <w:lang w:val="fr-FR"/>
        </w:rPr>
        <w:t>avocat</w:t>
      </w:r>
      <w:r w:rsidRPr="003B6692">
        <w:rPr>
          <w:rFonts w:asciiTheme="minorHAnsi" w:hAnsiTheme="minorHAnsi" w:cs="Calibri"/>
          <w:sz w:val="24"/>
          <w:lang w:val="fr-FR"/>
        </w:rPr>
        <w:t xml:space="preserve"> à 4040 HERSTAL, Place </w:t>
      </w:r>
      <w:proofErr w:type="spellStart"/>
      <w:r w:rsidRPr="003B6692">
        <w:rPr>
          <w:rFonts w:asciiTheme="minorHAnsi" w:hAnsiTheme="minorHAnsi" w:cs="Calibri"/>
          <w:sz w:val="24"/>
          <w:lang w:val="fr-FR"/>
        </w:rPr>
        <w:t>Licour</w:t>
      </w:r>
      <w:proofErr w:type="spellEnd"/>
      <w:r w:rsidRPr="003B6692">
        <w:rPr>
          <w:rFonts w:asciiTheme="minorHAnsi" w:hAnsiTheme="minorHAnsi" w:cs="Calibri"/>
          <w:sz w:val="24"/>
          <w:lang w:val="fr-FR"/>
        </w:rPr>
        <w:t>, 66,</w:t>
      </w:r>
    </w:p>
    <w:p w:rsidR="006C00C2" w:rsidRDefault="006C00C2" w:rsidP="006C00C2">
      <w:pPr>
        <w:pStyle w:val="Arreststandaard"/>
        <w:rPr>
          <w:rFonts w:asciiTheme="minorHAnsi" w:hAnsiTheme="minorHAnsi" w:cs="Calibri"/>
          <w:sz w:val="24"/>
          <w:lang w:val="fr-FR"/>
        </w:rPr>
      </w:pPr>
      <w:r>
        <w:rPr>
          <w:rFonts w:asciiTheme="minorHAnsi" w:hAnsiTheme="minorHAnsi" w:cs="Calibri"/>
          <w:sz w:val="24"/>
          <w:lang w:val="fr-FR"/>
        </w:rPr>
        <w:t xml:space="preserve">En sa qualité de </w:t>
      </w:r>
      <w:r w:rsidRPr="003B6692">
        <w:rPr>
          <w:rFonts w:asciiTheme="minorHAnsi" w:hAnsiTheme="minorHAnsi" w:cs="Calibri"/>
          <w:sz w:val="24"/>
          <w:lang w:val="fr-FR"/>
        </w:rPr>
        <w:t>médiateur de dettes,</w:t>
      </w:r>
    </w:p>
    <w:p w:rsidR="006C00C2" w:rsidRPr="003B6692" w:rsidRDefault="006C00C2" w:rsidP="006C00C2">
      <w:pPr>
        <w:pStyle w:val="Arreststandaard"/>
        <w:rPr>
          <w:rFonts w:asciiTheme="minorHAnsi" w:hAnsiTheme="minorHAnsi" w:cs="Calibri"/>
          <w:sz w:val="24"/>
          <w:lang w:val="fr-FR"/>
        </w:rPr>
      </w:pPr>
      <w:r>
        <w:rPr>
          <w:rFonts w:asciiTheme="minorHAnsi" w:hAnsiTheme="minorHAnsi" w:cs="Calibri"/>
          <w:sz w:val="24"/>
          <w:lang w:val="fr-FR"/>
        </w:rPr>
        <w:t>Comparaissant en personne,</w:t>
      </w: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caps/>
          <w:sz w:val="24"/>
          <w:lang w:val="fr-BE"/>
        </w:rPr>
      </w:pPr>
      <w:r w:rsidRPr="003B6692">
        <w:rPr>
          <w:rFonts w:asciiTheme="minorHAnsi" w:hAnsiTheme="minorHAnsi" w:cs="Calibri"/>
          <w:b/>
          <w:sz w:val="24"/>
          <w:lang w:val="fr-BE"/>
        </w:rPr>
        <w:t xml:space="preserve">I. </w:t>
      </w:r>
      <w:r w:rsidRPr="003B6692">
        <w:rPr>
          <w:rFonts w:asciiTheme="minorHAnsi" w:hAnsiTheme="minorHAnsi" w:cs="Calibri"/>
          <w:b/>
          <w:sz w:val="24"/>
          <w:lang w:val="fr-BE"/>
        </w:rPr>
        <w:tab/>
      </w:r>
      <w:r w:rsidR="006C00C2">
        <w:rPr>
          <w:rFonts w:ascii="Calibri" w:hAnsi="Calibri" w:cs="Calibri"/>
          <w:b/>
          <w:sz w:val="24"/>
          <w:u w:val="single"/>
          <w:lang w:val="fr-BE"/>
        </w:rPr>
        <w:t>RAPPEL DES ANTECEDENTS</w:t>
      </w:r>
    </w:p>
    <w:p w:rsidR="00334A44" w:rsidRDefault="00334A44" w:rsidP="00AD65C0">
      <w:pPr>
        <w:tabs>
          <w:tab w:val="left" w:pos="1418"/>
        </w:tabs>
        <w:jc w:val="both"/>
        <w:rPr>
          <w:rFonts w:asciiTheme="minorHAnsi" w:hAnsiTheme="minorHAnsi" w:cs="Calibri"/>
          <w:sz w:val="24"/>
          <w:lang w:val="fr-BE"/>
        </w:rPr>
      </w:pPr>
    </w:p>
    <w:p w:rsidR="006C00C2" w:rsidRDefault="006C00C2" w:rsidP="00AD65C0">
      <w:pPr>
        <w:tabs>
          <w:tab w:val="left" w:pos="1418"/>
        </w:tabs>
        <w:jc w:val="both"/>
        <w:rPr>
          <w:rFonts w:asciiTheme="minorHAnsi" w:hAnsiTheme="minorHAnsi" w:cs="Calibri"/>
          <w:sz w:val="24"/>
          <w:lang w:val="fr-BE"/>
        </w:rPr>
      </w:pPr>
      <w:r>
        <w:rPr>
          <w:rFonts w:asciiTheme="minorHAnsi" w:hAnsiTheme="minorHAnsi" w:cs="Calibri"/>
          <w:sz w:val="24"/>
          <w:lang w:val="fr-BE"/>
        </w:rPr>
        <w:t xml:space="preserve">Par son arrêt </w:t>
      </w:r>
      <w:r w:rsidR="009A441F">
        <w:rPr>
          <w:rFonts w:asciiTheme="minorHAnsi" w:hAnsiTheme="minorHAnsi" w:cs="Calibri"/>
          <w:sz w:val="24"/>
          <w:lang w:val="fr-BE"/>
        </w:rPr>
        <w:t xml:space="preserve">du </w:t>
      </w:r>
      <w:r>
        <w:rPr>
          <w:rFonts w:asciiTheme="minorHAnsi" w:hAnsiTheme="minorHAnsi" w:cs="Calibri"/>
          <w:sz w:val="24"/>
          <w:lang w:val="fr-BE"/>
        </w:rPr>
        <w:t xml:space="preserve">14 février 2017, la cour a déclaré l’appel recevable </w:t>
      </w:r>
      <w:r w:rsidR="0046044A">
        <w:rPr>
          <w:rFonts w:asciiTheme="minorHAnsi" w:hAnsiTheme="minorHAnsi" w:cs="Calibri"/>
          <w:sz w:val="24"/>
          <w:lang w:val="fr-BE"/>
        </w:rPr>
        <w:t>et fondé et a ordonné une réouverture des débats à l’audience du 28 mars 2017 en invitant :</w:t>
      </w:r>
    </w:p>
    <w:p w:rsidR="00986516" w:rsidRDefault="00986516" w:rsidP="00AD65C0">
      <w:pPr>
        <w:tabs>
          <w:tab w:val="left" w:pos="1418"/>
        </w:tabs>
        <w:jc w:val="both"/>
        <w:rPr>
          <w:rFonts w:asciiTheme="minorHAnsi" w:hAnsiTheme="minorHAnsi" w:cs="Calibri"/>
          <w:sz w:val="24"/>
          <w:lang w:val="fr-BE"/>
        </w:rPr>
      </w:pPr>
    </w:p>
    <w:p w:rsidR="0046044A" w:rsidRPr="00BB28A8" w:rsidRDefault="0046044A" w:rsidP="0046044A">
      <w:pPr>
        <w:pStyle w:val="Paragraphedeliste"/>
        <w:numPr>
          <w:ilvl w:val="0"/>
          <w:numId w:val="17"/>
        </w:numPr>
        <w:tabs>
          <w:tab w:val="left" w:pos="1418"/>
        </w:tabs>
        <w:jc w:val="both"/>
        <w:rPr>
          <w:rFonts w:asciiTheme="minorHAnsi" w:hAnsiTheme="minorHAnsi" w:cs="Calibri"/>
          <w:sz w:val="24"/>
          <w:lang w:val="fr-BE"/>
        </w:rPr>
      </w:pPr>
      <w:r w:rsidRPr="0046044A">
        <w:rPr>
          <w:rFonts w:asciiTheme="minorHAnsi" w:hAnsiTheme="minorHAnsi" w:cs="Calibri"/>
          <w:sz w:val="24"/>
          <w:lang w:val="fr-BE"/>
        </w:rPr>
        <w:t xml:space="preserve">le médiateur </w:t>
      </w:r>
      <w:r w:rsidR="00986516">
        <w:rPr>
          <w:rFonts w:asciiTheme="minorHAnsi" w:hAnsiTheme="minorHAnsi" w:cs="Calibri"/>
          <w:sz w:val="24"/>
          <w:lang w:val="fr-BE"/>
        </w:rPr>
        <w:t xml:space="preserve">de dettes </w:t>
      </w:r>
      <w:r w:rsidR="001F05E1">
        <w:rPr>
          <w:rFonts w:asciiTheme="minorHAnsi" w:hAnsiTheme="minorHAnsi" w:cs="Calibri"/>
          <w:sz w:val="24"/>
          <w:lang w:val="fr-BE"/>
        </w:rPr>
        <w:t xml:space="preserve"> </w:t>
      </w:r>
      <w:r w:rsidRPr="0046044A">
        <w:rPr>
          <w:rFonts w:asciiTheme="minorHAnsi" w:hAnsiTheme="minorHAnsi" w:cs="Calibri"/>
          <w:sz w:val="24"/>
          <w:lang w:val="fr-BE"/>
        </w:rPr>
        <w:t xml:space="preserve">à déposer au greffe de la cour un procès-verbal de carence sur la base de l’article 1675/11 du Code judiciaire ou une déclaration écrite sur la base de l’article 1675/14, § 2, alinéa 3, du Code judiciaire </w:t>
      </w:r>
      <w:r w:rsidRPr="003D5E6B">
        <w:rPr>
          <w:rFonts w:asciiTheme="minorHAnsi" w:hAnsiTheme="minorHAnsi" w:cs="Calibri"/>
          <w:sz w:val="24"/>
          <w:lang w:val="fr-BE"/>
        </w:rPr>
        <w:t>pour le 28 février 2017 au</w:t>
      </w:r>
      <w:r w:rsidRPr="0046044A">
        <w:rPr>
          <w:rFonts w:asciiTheme="minorHAnsi" w:hAnsiTheme="minorHAnsi" w:cs="Calibri"/>
          <w:b/>
          <w:sz w:val="24"/>
          <w:u w:val="single"/>
          <w:lang w:val="fr-BE"/>
        </w:rPr>
        <w:t xml:space="preserve"> </w:t>
      </w:r>
      <w:r w:rsidRPr="003D5E6B">
        <w:rPr>
          <w:rFonts w:asciiTheme="minorHAnsi" w:hAnsiTheme="minorHAnsi" w:cs="Calibri"/>
          <w:sz w:val="24"/>
          <w:lang w:val="fr-BE"/>
        </w:rPr>
        <w:t>plus tard.</w:t>
      </w:r>
    </w:p>
    <w:p w:rsidR="0046044A" w:rsidRDefault="0046044A" w:rsidP="0046044A">
      <w:pPr>
        <w:tabs>
          <w:tab w:val="left" w:pos="1985"/>
        </w:tabs>
        <w:jc w:val="both"/>
        <w:outlineLvl w:val="0"/>
        <w:rPr>
          <w:rFonts w:asciiTheme="minorHAnsi" w:hAnsiTheme="minorHAnsi" w:cs="Calibri"/>
          <w:sz w:val="24"/>
          <w:lang w:val="fr-BE"/>
        </w:rPr>
      </w:pPr>
    </w:p>
    <w:p w:rsidR="0046044A" w:rsidRPr="003D5E6B" w:rsidRDefault="0046044A" w:rsidP="0046044A">
      <w:pPr>
        <w:pStyle w:val="Paragraphedeliste"/>
        <w:numPr>
          <w:ilvl w:val="0"/>
          <w:numId w:val="17"/>
        </w:numPr>
        <w:tabs>
          <w:tab w:val="left" w:pos="1418"/>
        </w:tabs>
        <w:jc w:val="both"/>
        <w:rPr>
          <w:rFonts w:asciiTheme="minorHAnsi" w:hAnsiTheme="minorHAnsi" w:cs="Calibri"/>
          <w:sz w:val="24"/>
          <w:lang w:val="fr-BE"/>
        </w:rPr>
      </w:pPr>
      <w:r w:rsidRPr="0046044A">
        <w:rPr>
          <w:rFonts w:asciiTheme="minorHAnsi" w:hAnsiTheme="minorHAnsi" w:cs="Calibri"/>
          <w:sz w:val="24"/>
          <w:lang w:val="fr-BE"/>
        </w:rPr>
        <w:t xml:space="preserve">le greffe de la cour à notifier cet acte de procédure à toutes les parties en cause </w:t>
      </w:r>
      <w:r w:rsidRPr="003D5E6B">
        <w:rPr>
          <w:rFonts w:asciiTheme="minorHAnsi" w:hAnsiTheme="minorHAnsi" w:cs="Calibri"/>
          <w:sz w:val="24"/>
          <w:lang w:val="fr-BE"/>
        </w:rPr>
        <w:t xml:space="preserve">pour le 14 mars 2017 au plus tard. </w:t>
      </w:r>
    </w:p>
    <w:p w:rsidR="0046044A" w:rsidRDefault="0046044A" w:rsidP="0046044A">
      <w:pPr>
        <w:tabs>
          <w:tab w:val="left" w:pos="1418"/>
        </w:tabs>
        <w:jc w:val="both"/>
        <w:rPr>
          <w:rFonts w:asciiTheme="minorHAnsi" w:hAnsiTheme="minorHAnsi" w:cs="Calibri"/>
          <w:b/>
          <w:sz w:val="24"/>
          <w:u w:val="single"/>
          <w:lang w:val="fr-BE"/>
        </w:rPr>
      </w:pPr>
    </w:p>
    <w:p w:rsidR="0046044A" w:rsidRPr="0046044A" w:rsidRDefault="0046044A" w:rsidP="0046044A">
      <w:pPr>
        <w:pStyle w:val="Paragraphedeliste"/>
        <w:numPr>
          <w:ilvl w:val="0"/>
          <w:numId w:val="17"/>
        </w:numPr>
        <w:tabs>
          <w:tab w:val="left" w:pos="1418"/>
        </w:tabs>
        <w:jc w:val="both"/>
        <w:rPr>
          <w:rFonts w:asciiTheme="minorHAnsi" w:hAnsiTheme="minorHAnsi" w:cs="Calibri"/>
          <w:sz w:val="24"/>
          <w:lang w:val="fr-BE"/>
        </w:rPr>
      </w:pPr>
      <w:r w:rsidRPr="0046044A">
        <w:rPr>
          <w:rFonts w:asciiTheme="minorHAnsi" w:hAnsiTheme="minorHAnsi" w:cs="Calibri"/>
          <w:sz w:val="24"/>
          <w:lang w:val="fr-BE"/>
        </w:rPr>
        <w:t>le SPF Finances à justifier le montant actuel de sa créance en précisant l’imputation du remboursement d’impôt relatif à l’exercice 2016.</w:t>
      </w:r>
    </w:p>
    <w:p w:rsidR="006C00C2" w:rsidRDefault="006C00C2" w:rsidP="00AD65C0">
      <w:pPr>
        <w:tabs>
          <w:tab w:val="left" w:pos="1418"/>
        </w:tabs>
        <w:jc w:val="both"/>
        <w:rPr>
          <w:rFonts w:asciiTheme="minorHAnsi" w:hAnsiTheme="minorHAnsi" w:cs="Calibri"/>
          <w:sz w:val="24"/>
          <w:lang w:val="fr-BE"/>
        </w:rPr>
      </w:pPr>
    </w:p>
    <w:p w:rsidR="009A441F" w:rsidRDefault="0046044A" w:rsidP="00AD65C0">
      <w:pPr>
        <w:tabs>
          <w:tab w:val="left" w:pos="1418"/>
        </w:tabs>
        <w:jc w:val="both"/>
        <w:rPr>
          <w:rFonts w:asciiTheme="minorHAnsi" w:hAnsiTheme="minorHAnsi" w:cs="Calibri"/>
          <w:sz w:val="24"/>
          <w:lang w:val="fr-BE"/>
        </w:rPr>
      </w:pPr>
      <w:r>
        <w:rPr>
          <w:rFonts w:asciiTheme="minorHAnsi" w:hAnsiTheme="minorHAnsi" w:cs="Calibri"/>
          <w:sz w:val="24"/>
          <w:lang w:val="fr-BE"/>
        </w:rPr>
        <w:t>L</w:t>
      </w:r>
      <w:r w:rsidR="009A441F">
        <w:rPr>
          <w:rFonts w:asciiTheme="minorHAnsi" w:hAnsiTheme="minorHAnsi" w:cs="Calibri"/>
          <w:sz w:val="24"/>
          <w:lang w:val="fr-BE"/>
        </w:rPr>
        <w:t>a cour a précisé</w:t>
      </w:r>
      <w:r w:rsidR="008B7034">
        <w:rPr>
          <w:rFonts w:asciiTheme="minorHAnsi" w:hAnsiTheme="minorHAnsi" w:cs="Calibri"/>
          <w:sz w:val="24"/>
          <w:lang w:val="fr-BE"/>
        </w:rPr>
        <w:t xml:space="preserve"> : </w:t>
      </w:r>
    </w:p>
    <w:p w:rsidR="009A441F" w:rsidRDefault="009A441F" w:rsidP="00AD65C0">
      <w:pPr>
        <w:tabs>
          <w:tab w:val="left" w:pos="1418"/>
        </w:tabs>
        <w:jc w:val="both"/>
        <w:rPr>
          <w:rFonts w:asciiTheme="minorHAnsi" w:hAnsiTheme="minorHAnsi" w:cs="Calibri"/>
          <w:sz w:val="24"/>
          <w:lang w:val="fr-BE"/>
        </w:rPr>
      </w:pPr>
    </w:p>
    <w:p w:rsidR="005536F8" w:rsidRPr="008B7034" w:rsidRDefault="009A441F" w:rsidP="00AD65C0">
      <w:pPr>
        <w:tabs>
          <w:tab w:val="left" w:pos="1418"/>
        </w:tabs>
        <w:jc w:val="both"/>
        <w:rPr>
          <w:rFonts w:asciiTheme="minorHAnsi" w:hAnsiTheme="minorHAnsi" w:cs="Calibri"/>
          <w:szCs w:val="22"/>
          <w:lang w:val="fr-BE"/>
        </w:rPr>
      </w:pPr>
      <w:r w:rsidRPr="008B7034">
        <w:rPr>
          <w:rFonts w:asciiTheme="minorHAnsi" w:hAnsiTheme="minorHAnsi" w:cs="Calibri"/>
          <w:szCs w:val="22"/>
          <w:lang w:val="fr-BE"/>
        </w:rPr>
        <w:t xml:space="preserve">« Le délai accordé pour des motifs d’ordre procédural </w:t>
      </w:r>
      <w:r w:rsidR="005536F8" w:rsidRPr="008B7034">
        <w:rPr>
          <w:rFonts w:asciiTheme="minorHAnsi" w:hAnsiTheme="minorHAnsi" w:cs="Calibri"/>
          <w:szCs w:val="22"/>
          <w:lang w:val="fr-BE"/>
        </w:rPr>
        <w:t>doit être mis à profit pour préciser et actualiser la situation des débiteurs :</w:t>
      </w:r>
    </w:p>
    <w:p w:rsidR="005536F8" w:rsidRPr="008B7034" w:rsidRDefault="005536F8" w:rsidP="00AD65C0">
      <w:pPr>
        <w:tabs>
          <w:tab w:val="left" w:pos="1418"/>
        </w:tabs>
        <w:jc w:val="both"/>
        <w:rPr>
          <w:rFonts w:asciiTheme="minorHAnsi" w:hAnsiTheme="minorHAnsi" w:cs="Calibri"/>
          <w:szCs w:val="22"/>
          <w:lang w:val="fr-BE"/>
        </w:rPr>
      </w:pPr>
    </w:p>
    <w:p w:rsidR="005536F8" w:rsidRPr="008B7034" w:rsidRDefault="005536F8" w:rsidP="00AD65C0">
      <w:pPr>
        <w:tabs>
          <w:tab w:val="left" w:pos="1418"/>
        </w:tabs>
        <w:jc w:val="both"/>
        <w:rPr>
          <w:rFonts w:asciiTheme="minorHAnsi" w:hAnsiTheme="minorHAnsi" w:cs="Calibri"/>
          <w:szCs w:val="22"/>
          <w:lang w:val="fr-BE"/>
        </w:rPr>
      </w:pPr>
      <w:r w:rsidRPr="008B7034">
        <w:rPr>
          <w:rFonts w:asciiTheme="minorHAnsi" w:hAnsiTheme="minorHAnsi" w:cs="Calibri"/>
          <w:szCs w:val="22"/>
          <w:lang w:val="fr-BE"/>
        </w:rPr>
        <w:t>- Monsieur K.K. justifiera la nature et le montant des revenus dont il a bénéficié depuis janvier 2017 ; il produira la preuve de ses recherches d’emploi ;</w:t>
      </w:r>
    </w:p>
    <w:p w:rsidR="00B359CB" w:rsidRPr="008B7034" w:rsidRDefault="00B359CB" w:rsidP="00AD65C0">
      <w:pPr>
        <w:tabs>
          <w:tab w:val="left" w:pos="1418"/>
        </w:tabs>
        <w:jc w:val="both"/>
        <w:rPr>
          <w:rFonts w:asciiTheme="minorHAnsi" w:hAnsiTheme="minorHAnsi" w:cs="Calibri"/>
          <w:szCs w:val="22"/>
          <w:lang w:val="fr-BE"/>
        </w:rPr>
      </w:pPr>
    </w:p>
    <w:p w:rsidR="005536F8" w:rsidRPr="008B7034" w:rsidRDefault="005536F8" w:rsidP="00AD65C0">
      <w:pPr>
        <w:tabs>
          <w:tab w:val="left" w:pos="1418"/>
        </w:tabs>
        <w:jc w:val="both"/>
        <w:rPr>
          <w:rFonts w:asciiTheme="minorHAnsi" w:hAnsiTheme="minorHAnsi" w:cs="Calibri"/>
          <w:szCs w:val="22"/>
          <w:lang w:val="fr-BE"/>
        </w:rPr>
      </w:pPr>
      <w:r w:rsidRPr="008B7034">
        <w:rPr>
          <w:rFonts w:asciiTheme="minorHAnsi" w:hAnsiTheme="minorHAnsi" w:cs="Calibri"/>
          <w:szCs w:val="22"/>
          <w:lang w:val="fr-BE"/>
        </w:rPr>
        <w:t>- Madame V.B. indiquera si elle a poursuivi sa formation d’animatrice ou si elle a entamé une autre formation ; elle produira la preuve de ses recherches d’emploi. »</w:t>
      </w:r>
    </w:p>
    <w:p w:rsidR="005536F8" w:rsidRDefault="005536F8" w:rsidP="00AD65C0">
      <w:pPr>
        <w:tabs>
          <w:tab w:val="left" w:pos="1418"/>
        </w:tabs>
        <w:jc w:val="both"/>
        <w:rPr>
          <w:rFonts w:asciiTheme="minorHAnsi" w:hAnsiTheme="minorHAnsi" w:cs="Calibri"/>
          <w:sz w:val="24"/>
          <w:lang w:val="fr-BE"/>
        </w:rPr>
      </w:pPr>
    </w:p>
    <w:p w:rsidR="006C00C2" w:rsidRDefault="00DF37E1" w:rsidP="00AD65C0">
      <w:pPr>
        <w:tabs>
          <w:tab w:val="left" w:pos="1418"/>
        </w:tabs>
        <w:jc w:val="both"/>
        <w:rPr>
          <w:rFonts w:asciiTheme="minorHAnsi" w:hAnsiTheme="minorHAnsi" w:cs="Calibri"/>
          <w:sz w:val="24"/>
          <w:lang w:val="fr-BE"/>
        </w:rPr>
      </w:pPr>
      <w:r>
        <w:rPr>
          <w:rFonts w:asciiTheme="minorHAnsi" w:hAnsiTheme="minorHAnsi" w:cs="Calibri"/>
          <w:sz w:val="24"/>
          <w:lang w:val="fr-BE"/>
        </w:rPr>
        <w:t>L</w:t>
      </w:r>
      <w:r w:rsidR="0046044A">
        <w:rPr>
          <w:rFonts w:asciiTheme="minorHAnsi" w:hAnsiTheme="minorHAnsi" w:cs="Calibri"/>
          <w:sz w:val="24"/>
          <w:lang w:val="fr-BE"/>
        </w:rPr>
        <w:t xml:space="preserve">e 21 février 2017, le médiateur de dettes a déposé un procès-verbal de carence au greffe qui a notifié </w:t>
      </w:r>
      <w:r w:rsidR="0010043B">
        <w:rPr>
          <w:rFonts w:asciiTheme="minorHAnsi" w:hAnsiTheme="minorHAnsi" w:cs="Calibri"/>
          <w:sz w:val="24"/>
          <w:lang w:val="fr-BE"/>
        </w:rPr>
        <w:t xml:space="preserve">cet acte de procédure </w:t>
      </w:r>
      <w:r w:rsidR="0046044A">
        <w:rPr>
          <w:rFonts w:asciiTheme="minorHAnsi" w:hAnsiTheme="minorHAnsi" w:cs="Calibri"/>
          <w:sz w:val="24"/>
          <w:lang w:val="fr-BE"/>
        </w:rPr>
        <w:t>à toutes les parties en cause le 24 février 2017.</w:t>
      </w:r>
    </w:p>
    <w:p w:rsidR="0046044A" w:rsidRDefault="0046044A" w:rsidP="00AD65C0">
      <w:pPr>
        <w:tabs>
          <w:tab w:val="left" w:pos="1418"/>
        </w:tabs>
        <w:jc w:val="both"/>
        <w:rPr>
          <w:rFonts w:asciiTheme="minorHAnsi" w:hAnsiTheme="minorHAnsi" w:cs="Calibri"/>
          <w:sz w:val="24"/>
          <w:lang w:val="fr-BE"/>
        </w:rPr>
      </w:pPr>
    </w:p>
    <w:p w:rsidR="0046044A" w:rsidRDefault="0046044A" w:rsidP="00AD65C0">
      <w:pPr>
        <w:tabs>
          <w:tab w:val="left" w:pos="1418"/>
        </w:tabs>
        <w:jc w:val="both"/>
        <w:rPr>
          <w:rFonts w:asciiTheme="minorHAnsi" w:hAnsiTheme="minorHAnsi" w:cs="Calibri"/>
          <w:sz w:val="24"/>
          <w:lang w:val="fr-BE"/>
        </w:rPr>
      </w:pPr>
      <w:r>
        <w:rPr>
          <w:rFonts w:asciiTheme="minorHAnsi" w:hAnsiTheme="minorHAnsi" w:cs="Calibri"/>
          <w:sz w:val="24"/>
          <w:lang w:val="fr-BE"/>
        </w:rPr>
        <w:t xml:space="preserve">A l’audience </w:t>
      </w:r>
      <w:r w:rsidR="00DF37E1">
        <w:rPr>
          <w:rFonts w:asciiTheme="minorHAnsi" w:hAnsiTheme="minorHAnsi" w:cs="Calibri"/>
          <w:sz w:val="24"/>
          <w:lang w:val="fr-BE"/>
        </w:rPr>
        <w:t xml:space="preserve">du </w:t>
      </w:r>
      <w:r>
        <w:rPr>
          <w:rFonts w:asciiTheme="minorHAnsi" w:hAnsiTheme="minorHAnsi" w:cs="Calibri"/>
          <w:sz w:val="24"/>
          <w:lang w:val="fr-BE"/>
        </w:rPr>
        <w:t>28 mars 2017, le conseil d</w:t>
      </w:r>
      <w:r w:rsidR="00694E20">
        <w:rPr>
          <w:rFonts w:asciiTheme="minorHAnsi" w:hAnsiTheme="minorHAnsi" w:cs="Calibri"/>
          <w:sz w:val="24"/>
          <w:lang w:val="fr-BE"/>
        </w:rPr>
        <w:t xml:space="preserve">u SPF Finances </w:t>
      </w:r>
      <w:r>
        <w:rPr>
          <w:rFonts w:asciiTheme="minorHAnsi" w:hAnsiTheme="minorHAnsi" w:cs="Calibri"/>
          <w:sz w:val="24"/>
          <w:lang w:val="fr-BE"/>
        </w:rPr>
        <w:t>a été entendu en ses dires et moyens et a déposé une note d’audience et un dossier de pièces.</w:t>
      </w:r>
    </w:p>
    <w:p w:rsidR="0046044A" w:rsidRDefault="0046044A" w:rsidP="00AD65C0">
      <w:pPr>
        <w:tabs>
          <w:tab w:val="left" w:pos="1418"/>
        </w:tabs>
        <w:jc w:val="both"/>
        <w:rPr>
          <w:rFonts w:asciiTheme="minorHAnsi" w:hAnsiTheme="minorHAnsi" w:cs="Calibri"/>
          <w:sz w:val="24"/>
          <w:lang w:val="fr-BE"/>
        </w:rPr>
      </w:pPr>
    </w:p>
    <w:p w:rsidR="0046044A" w:rsidRDefault="0046044A" w:rsidP="00AD65C0">
      <w:pPr>
        <w:tabs>
          <w:tab w:val="left" w:pos="1418"/>
        </w:tabs>
        <w:jc w:val="both"/>
        <w:rPr>
          <w:rFonts w:asciiTheme="minorHAnsi" w:hAnsiTheme="minorHAnsi" w:cs="Calibri"/>
          <w:sz w:val="24"/>
          <w:lang w:val="fr-BE"/>
        </w:rPr>
      </w:pPr>
      <w:r>
        <w:rPr>
          <w:rFonts w:asciiTheme="minorHAnsi" w:hAnsiTheme="minorHAnsi" w:cs="Calibri"/>
          <w:sz w:val="24"/>
          <w:lang w:val="fr-BE"/>
        </w:rPr>
        <w:t>Monsieur K.K.,  a été entendu en ses dires et moyens.</w:t>
      </w:r>
    </w:p>
    <w:p w:rsidR="0046044A" w:rsidRDefault="0046044A" w:rsidP="00AD65C0">
      <w:pPr>
        <w:tabs>
          <w:tab w:val="left" w:pos="1418"/>
        </w:tabs>
        <w:jc w:val="both"/>
        <w:rPr>
          <w:rFonts w:asciiTheme="minorHAnsi" w:hAnsiTheme="minorHAnsi" w:cs="Calibri"/>
          <w:sz w:val="24"/>
          <w:lang w:val="fr-BE"/>
        </w:rPr>
      </w:pPr>
    </w:p>
    <w:p w:rsidR="0046044A" w:rsidRDefault="0046044A" w:rsidP="00AD65C0">
      <w:pPr>
        <w:tabs>
          <w:tab w:val="left" w:pos="1418"/>
        </w:tabs>
        <w:jc w:val="both"/>
        <w:rPr>
          <w:rFonts w:asciiTheme="minorHAnsi" w:hAnsiTheme="minorHAnsi" w:cs="Calibri"/>
          <w:sz w:val="24"/>
          <w:lang w:val="fr-BE"/>
        </w:rPr>
      </w:pPr>
      <w:r>
        <w:rPr>
          <w:rFonts w:asciiTheme="minorHAnsi" w:hAnsiTheme="minorHAnsi" w:cs="Calibri"/>
          <w:sz w:val="24"/>
          <w:lang w:val="fr-BE"/>
        </w:rPr>
        <w:t>Le médiateur de dettes a fait rapport et déposé un dossier de pièces contenant les relevés du compte de médiation.</w:t>
      </w:r>
    </w:p>
    <w:p w:rsidR="0046044A" w:rsidRDefault="0046044A" w:rsidP="00AD65C0">
      <w:pPr>
        <w:tabs>
          <w:tab w:val="left" w:pos="1418"/>
        </w:tabs>
        <w:jc w:val="both"/>
        <w:rPr>
          <w:rFonts w:asciiTheme="minorHAnsi" w:hAnsiTheme="minorHAnsi" w:cs="Calibri"/>
          <w:sz w:val="24"/>
          <w:lang w:val="fr-BE"/>
        </w:rPr>
      </w:pPr>
    </w:p>
    <w:p w:rsidR="0046044A" w:rsidRDefault="0046044A" w:rsidP="00AD65C0">
      <w:pPr>
        <w:tabs>
          <w:tab w:val="left" w:pos="1418"/>
        </w:tabs>
        <w:jc w:val="both"/>
        <w:rPr>
          <w:rFonts w:asciiTheme="minorHAnsi" w:hAnsiTheme="minorHAnsi" w:cs="Calibri"/>
          <w:sz w:val="24"/>
          <w:lang w:val="fr-BE"/>
        </w:rPr>
      </w:pPr>
      <w:r>
        <w:rPr>
          <w:rFonts w:asciiTheme="minorHAnsi" w:hAnsiTheme="minorHAnsi" w:cs="Calibri"/>
          <w:sz w:val="24"/>
          <w:lang w:val="fr-BE"/>
        </w:rPr>
        <w:t>Les débats ont été clôturés et la cause a été prise en délibéré pour qu’un arrêt soit prononcé le 25 avril 2017.</w:t>
      </w:r>
      <w:r w:rsidR="00651EB6">
        <w:rPr>
          <w:rFonts w:asciiTheme="minorHAnsi" w:hAnsiTheme="minorHAnsi" w:cs="Calibri"/>
          <w:sz w:val="24"/>
          <w:lang w:val="fr-BE"/>
        </w:rPr>
        <w:t xml:space="preserve"> Ce prononcé a été reporté au 8 mai 2017.</w:t>
      </w:r>
    </w:p>
    <w:p w:rsidR="00BA70AD" w:rsidRDefault="00BA70AD" w:rsidP="00AD65C0">
      <w:pPr>
        <w:tabs>
          <w:tab w:val="left" w:pos="1418"/>
        </w:tabs>
        <w:jc w:val="both"/>
        <w:rPr>
          <w:rFonts w:asciiTheme="minorHAnsi" w:hAnsiTheme="minorHAnsi" w:cs="Calibri"/>
          <w:sz w:val="24"/>
          <w:lang w:val="fr-BE"/>
        </w:rPr>
      </w:pPr>
    </w:p>
    <w:p w:rsidR="00AD65C0" w:rsidRPr="003B6692" w:rsidRDefault="00AD65C0" w:rsidP="00AD65C0">
      <w:pPr>
        <w:tabs>
          <w:tab w:val="left" w:pos="-567"/>
          <w:tab w:val="left" w:pos="1418"/>
          <w:tab w:val="left" w:pos="1985"/>
        </w:tabs>
        <w:jc w:val="both"/>
        <w:rPr>
          <w:rFonts w:asciiTheme="minorHAnsi" w:hAnsiTheme="minorHAnsi" w:cs="Calibri"/>
          <w:b/>
          <w:sz w:val="24"/>
          <w:lang w:val="fr-BE"/>
        </w:rPr>
      </w:pPr>
      <w:r w:rsidRPr="003B6692">
        <w:rPr>
          <w:rFonts w:asciiTheme="minorHAnsi" w:hAnsiTheme="minorHAnsi" w:cs="Calibri"/>
          <w:b/>
          <w:sz w:val="24"/>
          <w:lang w:val="fr-BE"/>
        </w:rPr>
        <w:t>II.</w:t>
      </w:r>
      <w:r w:rsidRPr="003B6692">
        <w:rPr>
          <w:rFonts w:asciiTheme="minorHAnsi" w:hAnsiTheme="minorHAnsi" w:cs="Calibri"/>
          <w:b/>
          <w:sz w:val="24"/>
          <w:lang w:val="fr-BE"/>
        </w:rPr>
        <w:tab/>
      </w:r>
      <w:r w:rsidR="006C00C2">
        <w:rPr>
          <w:rFonts w:asciiTheme="minorHAnsi" w:hAnsiTheme="minorHAnsi" w:cs="Calibri"/>
          <w:b/>
          <w:sz w:val="24"/>
          <w:u w:val="single"/>
          <w:lang w:val="fr-BE"/>
        </w:rPr>
        <w:t>APPRECIATION</w:t>
      </w:r>
    </w:p>
    <w:p w:rsidR="00C6000A" w:rsidRDefault="00C6000A" w:rsidP="00EB7D47">
      <w:pPr>
        <w:tabs>
          <w:tab w:val="left" w:pos="720"/>
          <w:tab w:val="left" w:pos="1418"/>
        </w:tabs>
        <w:rPr>
          <w:rFonts w:ascii="Calibri" w:hAnsi="Calibri" w:cs="Calibri"/>
          <w:b/>
          <w:sz w:val="24"/>
          <w:lang w:val="fr-BE"/>
        </w:rPr>
      </w:pPr>
    </w:p>
    <w:p w:rsidR="000B4044" w:rsidRDefault="000B4044" w:rsidP="00EB7D47">
      <w:pPr>
        <w:tabs>
          <w:tab w:val="left" w:pos="720"/>
          <w:tab w:val="left" w:pos="1418"/>
        </w:tabs>
        <w:rPr>
          <w:rFonts w:ascii="Calibri" w:hAnsi="Calibri" w:cs="Calibri"/>
          <w:b/>
          <w:sz w:val="24"/>
          <w:lang w:val="fr-BE"/>
        </w:rPr>
      </w:pPr>
      <w:r>
        <w:rPr>
          <w:rFonts w:ascii="Calibri" w:hAnsi="Calibri" w:cs="Calibri"/>
          <w:b/>
          <w:sz w:val="24"/>
          <w:lang w:val="fr-BE"/>
        </w:rPr>
        <w:t>II.1. LA DETTE ENVERS LE SPF FINANCES</w:t>
      </w:r>
    </w:p>
    <w:p w:rsidR="00703592" w:rsidRDefault="00703592" w:rsidP="00EB7D47">
      <w:pPr>
        <w:tabs>
          <w:tab w:val="left" w:pos="720"/>
          <w:tab w:val="left" w:pos="1418"/>
        </w:tabs>
        <w:rPr>
          <w:rFonts w:ascii="Calibri" w:hAnsi="Calibri" w:cs="Calibri"/>
          <w:sz w:val="24"/>
          <w:u w:val="single"/>
          <w:lang w:val="fr-BE"/>
        </w:rPr>
      </w:pPr>
    </w:p>
    <w:p w:rsidR="00294C6E" w:rsidRPr="00626468" w:rsidRDefault="007F0E41" w:rsidP="00485D84">
      <w:pPr>
        <w:pStyle w:val="Paragraphedeliste"/>
        <w:numPr>
          <w:ilvl w:val="0"/>
          <w:numId w:val="18"/>
        </w:numPr>
        <w:tabs>
          <w:tab w:val="left" w:pos="720"/>
          <w:tab w:val="left" w:pos="1418"/>
        </w:tabs>
        <w:rPr>
          <w:rFonts w:ascii="Calibri" w:hAnsi="Calibri" w:cs="Calibri"/>
          <w:sz w:val="24"/>
          <w:lang w:val="fr-BE"/>
        </w:rPr>
      </w:pPr>
      <w:r w:rsidRPr="00626468">
        <w:rPr>
          <w:rFonts w:ascii="Calibri" w:hAnsi="Calibri" w:cs="Calibri"/>
          <w:sz w:val="24"/>
          <w:lang w:val="fr-BE"/>
        </w:rPr>
        <w:t>SECAL</w:t>
      </w:r>
    </w:p>
    <w:p w:rsidR="007F0E41" w:rsidRDefault="007F0E41" w:rsidP="00EB7D47">
      <w:pPr>
        <w:tabs>
          <w:tab w:val="left" w:pos="720"/>
          <w:tab w:val="left" w:pos="1418"/>
        </w:tabs>
        <w:rPr>
          <w:rFonts w:ascii="Calibri" w:hAnsi="Calibri" w:cs="Calibri"/>
          <w:sz w:val="24"/>
          <w:u w:val="single"/>
          <w:lang w:val="fr-BE"/>
        </w:rPr>
      </w:pPr>
    </w:p>
    <w:p w:rsidR="007F0E41" w:rsidRDefault="007F0E41" w:rsidP="00EB7D47">
      <w:pPr>
        <w:tabs>
          <w:tab w:val="left" w:pos="720"/>
          <w:tab w:val="left" w:pos="1418"/>
        </w:tabs>
        <w:rPr>
          <w:rFonts w:ascii="Calibri" w:hAnsi="Calibri" w:cs="Calibri"/>
          <w:sz w:val="24"/>
          <w:lang w:val="fr-BE"/>
        </w:rPr>
      </w:pPr>
      <w:r>
        <w:rPr>
          <w:rFonts w:ascii="Calibri" w:hAnsi="Calibri" w:cs="Calibri"/>
          <w:sz w:val="24"/>
          <w:lang w:val="fr-BE"/>
        </w:rPr>
        <w:t xml:space="preserve">Cette dette reste arrêtée à la somme de </w:t>
      </w:r>
      <w:r w:rsidRPr="00287383">
        <w:rPr>
          <w:rFonts w:ascii="Calibri" w:hAnsi="Calibri" w:cs="Calibri"/>
          <w:b/>
          <w:sz w:val="24"/>
          <w:lang w:val="fr-BE"/>
        </w:rPr>
        <w:t>2.984,68€</w:t>
      </w:r>
      <w:r>
        <w:rPr>
          <w:rFonts w:ascii="Calibri" w:hAnsi="Calibri" w:cs="Calibri"/>
          <w:sz w:val="24"/>
          <w:lang w:val="fr-BE"/>
        </w:rPr>
        <w:t> :</w:t>
      </w:r>
    </w:p>
    <w:p w:rsidR="00786A16" w:rsidRDefault="00786A16" w:rsidP="00EB7D47">
      <w:pPr>
        <w:tabs>
          <w:tab w:val="left" w:pos="720"/>
          <w:tab w:val="left" w:pos="1418"/>
        </w:tabs>
        <w:rPr>
          <w:rFonts w:ascii="Calibri" w:hAnsi="Calibri" w:cs="Calibri"/>
          <w:sz w:val="24"/>
          <w:lang w:val="fr-BE"/>
        </w:rPr>
      </w:pPr>
    </w:p>
    <w:p w:rsidR="007F0E41" w:rsidRDefault="007F0E41" w:rsidP="00EB7D47">
      <w:pPr>
        <w:tabs>
          <w:tab w:val="left" w:pos="720"/>
          <w:tab w:val="left" w:pos="1418"/>
        </w:tabs>
        <w:rPr>
          <w:rFonts w:ascii="Calibri" w:hAnsi="Calibri" w:cs="Calibri"/>
          <w:sz w:val="24"/>
          <w:lang w:val="fr-BE"/>
        </w:rPr>
      </w:pPr>
      <w:r>
        <w:rPr>
          <w:rFonts w:ascii="Calibri" w:hAnsi="Calibri" w:cs="Calibri"/>
          <w:sz w:val="24"/>
          <w:lang w:val="fr-BE"/>
        </w:rPr>
        <w:t>- arriérés de pensions alimentaires :</w:t>
      </w:r>
      <w:r w:rsidR="00786A16">
        <w:rPr>
          <w:rFonts w:ascii="Calibri" w:hAnsi="Calibri" w:cs="Calibri"/>
          <w:sz w:val="24"/>
          <w:lang w:val="fr-BE"/>
        </w:rPr>
        <w:t xml:space="preserve"> 2.713,34€</w:t>
      </w:r>
    </w:p>
    <w:p w:rsidR="00786A16" w:rsidRDefault="00786A16" w:rsidP="00EB7D47">
      <w:pPr>
        <w:tabs>
          <w:tab w:val="left" w:pos="720"/>
          <w:tab w:val="left" w:pos="1418"/>
        </w:tabs>
        <w:rPr>
          <w:rFonts w:ascii="Calibri" w:hAnsi="Calibri" w:cs="Calibri"/>
          <w:sz w:val="24"/>
          <w:lang w:val="fr-BE"/>
        </w:rPr>
      </w:pPr>
      <w:r>
        <w:rPr>
          <w:rFonts w:ascii="Calibri" w:hAnsi="Calibri" w:cs="Calibri"/>
          <w:sz w:val="24"/>
          <w:lang w:val="fr-BE"/>
        </w:rPr>
        <w:t>- frais : 271,34€</w:t>
      </w:r>
    </w:p>
    <w:p w:rsidR="007F0E41" w:rsidRDefault="007F0E41" w:rsidP="00EB7D47">
      <w:pPr>
        <w:tabs>
          <w:tab w:val="left" w:pos="720"/>
          <w:tab w:val="left" w:pos="1418"/>
        </w:tabs>
        <w:rPr>
          <w:rFonts w:ascii="Calibri" w:hAnsi="Calibri" w:cs="Calibri"/>
          <w:sz w:val="24"/>
          <w:lang w:val="fr-BE"/>
        </w:rPr>
      </w:pPr>
    </w:p>
    <w:p w:rsidR="00E11CBB" w:rsidRDefault="00786A16" w:rsidP="00EB7D47">
      <w:pPr>
        <w:tabs>
          <w:tab w:val="left" w:pos="720"/>
          <w:tab w:val="left" w:pos="1418"/>
        </w:tabs>
        <w:rPr>
          <w:rFonts w:ascii="Calibri" w:hAnsi="Calibri" w:cs="Calibri"/>
          <w:sz w:val="24"/>
          <w:lang w:val="fr-BE"/>
        </w:rPr>
      </w:pPr>
      <w:r>
        <w:rPr>
          <w:rFonts w:ascii="Calibri" w:hAnsi="Calibri" w:cs="Calibri"/>
          <w:sz w:val="24"/>
          <w:lang w:val="fr-BE"/>
        </w:rPr>
        <w:t>Aucune imputation d’un remboursement d’impôt relatif à l’exercice d’imposition 2016</w:t>
      </w:r>
      <w:r w:rsidR="002552C3">
        <w:rPr>
          <w:rFonts w:ascii="Calibri" w:hAnsi="Calibri" w:cs="Calibri"/>
          <w:sz w:val="24"/>
          <w:lang w:val="fr-BE"/>
        </w:rPr>
        <w:t xml:space="preserve"> n’est intervenue :</w:t>
      </w:r>
      <w:r w:rsidR="00E11CBB">
        <w:rPr>
          <w:rFonts w:ascii="Calibri" w:hAnsi="Calibri" w:cs="Calibri"/>
          <w:sz w:val="24"/>
          <w:lang w:val="fr-BE"/>
        </w:rPr>
        <w:t xml:space="preserve"> </w:t>
      </w:r>
      <w:r w:rsidR="002C269D">
        <w:rPr>
          <w:rFonts w:ascii="Calibri" w:hAnsi="Calibri" w:cs="Calibri"/>
          <w:sz w:val="24"/>
          <w:lang w:val="fr-BE"/>
        </w:rPr>
        <w:t xml:space="preserve">la déclaration </w:t>
      </w:r>
      <w:r w:rsidR="00E11CBB">
        <w:rPr>
          <w:rFonts w:ascii="Calibri" w:hAnsi="Calibri" w:cs="Calibri"/>
          <w:sz w:val="24"/>
          <w:lang w:val="fr-BE"/>
        </w:rPr>
        <w:t>fiscale a</w:t>
      </w:r>
      <w:r w:rsidR="002C269D">
        <w:rPr>
          <w:rFonts w:ascii="Calibri" w:hAnsi="Calibri" w:cs="Calibri"/>
          <w:sz w:val="24"/>
          <w:lang w:val="fr-BE"/>
        </w:rPr>
        <w:t xml:space="preserve"> </w:t>
      </w:r>
      <w:r w:rsidR="00043A86">
        <w:rPr>
          <w:rFonts w:ascii="Calibri" w:hAnsi="Calibri" w:cs="Calibri"/>
          <w:sz w:val="24"/>
          <w:lang w:val="fr-BE"/>
        </w:rPr>
        <w:t>été rentrée le 11 janvier 2017.</w:t>
      </w:r>
    </w:p>
    <w:p w:rsidR="00336DA0" w:rsidRPr="00626468" w:rsidRDefault="00485D84" w:rsidP="00485D84">
      <w:pPr>
        <w:pStyle w:val="Paragraphedeliste"/>
        <w:numPr>
          <w:ilvl w:val="0"/>
          <w:numId w:val="18"/>
        </w:numPr>
        <w:tabs>
          <w:tab w:val="left" w:pos="720"/>
          <w:tab w:val="left" w:pos="1418"/>
        </w:tabs>
        <w:rPr>
          <w:rFonts w:ascii="Calibri" w:hAnsi="Calibri" w:cs="Calibri"/>
          <w:sz w:val="24"/>
          <w:lang w:val="fr-BE"/>
        </w:rPr>
      </w:pPr>
      <w:r w:rsidRPr="00626468">
        <w:rPr>
          <w:rFonts w:ascii="Calibri" w:hAnsi="Calibri" w:cs="Calibri"/>
          <w:sz w:val="24"/>
          <w:lang w:val="fr-BE"/>
        </w:rPr>
        <w:t>AMENDES PENALES</w:t>
      </w:r>
    </w:p>
    <w:p w:rsidR="0096564F" w:rsidRDefault="0096564F" w:rsidP="00EB7D47">
      <w:pPr>
        <w:tabs>
          <w:tab w:val="left" w:pos="720"/>
          <w:tab w:val="left" w:pos="1418"/>
        </w:tabs>
        <w:rPr>
          <w:rFonts w:ascii="Calibri" w:hAnsi="Calibri" w:cs="Calibri"/>
          <w:sz w:val="24"/>
          <w:lang w:val="fr-BE"/>
        </w:rPr>
      </w:pPr>
    </w:p>
    <w:p w:rsidR="0096564F" w:rsidRDefault="0096564F" w:rsidP="00EB7D47">
      <w:pPr>
        <w:tabs>
          <w:tab w:val="left" w:pos="720"/>
          <w:tab w:val="left" w:pos="1418"/>
        </w:tabs>
        <w:rPr>
          <w:rFonts w:ascii="Calibri" w:hAnsi="Calibri" w:cs="Calibri"/>
          <w:sz w:val="24"/>
          <w:lang w:val="fr-BE"/>
        </w:rPr>
      </w:pPr>
      <w:r>
        <w:rPr>
          <w:rFonts w:ascii="Calibri" w:hAnsi="Calibri" w:cs="Calibri"/>
          <w:sz w:val="24"/>
          <w:lang w:val="fr-BE"/>
        </w:rPr>
        <w:t xml:space="preserve">Ces dettes </w:t>
      </w:r>
      <w:r w:rsidR="00842537">
        <w:rPr>
          <w:rFonts w:ascii="Calibri" w:hAnsi="Calibri" w:cs="Calibri"/>
          <w:sz w:val="24"/>
          <w:lang w:val="fr-BE"/>
        </w:rPr>
        <w:t xml:space="preserve">nouvelles </w:t>
      </w:r>
      <w:r>
        <w:rPr>
          <w:rFonts w:ascii="Calibri" w:hAnsi="Calibri" w:cs="Calibri"/>
          <w:sz w:val="24"/>
          <w:lang w:val="fr-BE"/>
        </w:rPr>
        <w:t xml:space="preserve">restent arrêtées à la somme de </w:t>
      </w:r>
      <w:r w:rsidRPr="00287383">
        <w:rPr>
          <w:rFonts w:ascii="Calibri" w:hAnsi="Calibri" w:cs="Calibri"/>
          <w:b/>
          <w:sz w:val="24"/>
          <w:lang w:val="fr-BE"/>
        </w:rPr>
        <w:t>346,26€</w:t>
      </w:r>
      <w:r>
        <w:rPr>
          <w:rFonts w:ascii="Calibri" w:hAnsi="Calibri" w:cs="Calibri"/>
          <w:sz w:val="24"/>
          <w:lang w:val="fr-BE"/>
        </w:rPr>
        <w:t> :</w:t>
      </w:r>
    </w:p>
    <w:p w:rsidR="00336DA0" w:rsidRDefault="00336DA0" w:rsidP="00EB7D47">
      <w:pPr>
        <w:tabs>
          <w:tab w:val="left" w:pos="720"/>
          <w:tab w:val="left" w:pos="1418"/>
        </w:tabs>
        <w:rPr>
          <w:rFonts w:ascii="Calibri" w:hAnsi="Calibri" w:cs="Calibri"/>
          <w:sz w:val="24"/>
          <w:lang w:val="fr-BE"/>
        </w:rPr>
      </w:pPr>
    </w:p>
    <w:p w:rsidR="00336DA0" w:rsidRDefault="00336DA0" w:rsidP="00EB7D47">
      <w:pPr>
        <w:tabs>
          <w:tab w:val="left" w:pos="720"/>
          <w:tab w:val="left" w:pos="1418"/>
        </w:tabs>
        <w:rPr>
          <w:rFonts w:ascii="Calibri" w:hAnsi="Calibri" w:cs="Calibri"/>
          <w:sz w:val="24"/>
          <w:lang w:val="fr-BE"/>
        </w:rPr>
      </w:pPr>
      <w:r>
        <w:rPr>
          <w:rFonts w:ascii="Calibri" w:hAnsi="Calibri" w:cs="Calibri"/>
          <w:sz w:val="24"/>
          <w:lang w:val="fr-BE"/>
        </w:rPr>
        <w:t>- Amende pénale (jugement du tribunal de police du 6 mars 2015) : 120,00€</w:t>
      </w:r>
    </w:p>
    <w:p w:rsidR="00336DA0" w:rsidRDefault="00336DA0" w:rsidP="00EB7D47">
      <w:pPr>
        <w:tabs>
          <w:tab w:val="left" w:pos="720"/>
          <w:tab w:val="left" w:pos="1418"/>
        </w:tabs>
        <w:rPr>
          <w:rFonts w:ascii="Calibri" w:hAnsi="Calibri" w:cs="Calibri"/>
          <w:sz w:val="24"/>
          <w:lang w:val="fr-BE"/>
        </w:rPr>
      </w:pPr>
      <w:r>
        <w:rPr>
          <w:rFonts w:ascii="Calibri" w:hAnsi="Calibri" w:cs="Calibri"/>
          <w:sz w:val="24"/>
          <w:lang w:val="fr-BE"/>
        </w:rPr>
        <w:t>- Amende pénale (</w:t>
      </w:r>
      <w:r w:rsidR="0096564F">
        <w:rPr>
          <w:rFonts w:ascii="Calibri" w:hAnsi="Calibri" w:cs="Calibri"/>
          <w:sz w:val="24"/>
          <w:lang w:val="fr-BE"/>
        </w:rPr>
        <w:t>jugement du tribunal de police du 28 novembre 2016) : 226,26€</w:t>
      </w:r>
    </w:p>
    <w:p w:rsidR="00336DA0" w:rsidRDefault="00336DA0" w:rsidP="00EB7D47">
      <w:pPr>
        <w:tabs>
          <w:tab w:val="left" w:pos="720"/>
          <w:tab w:val="left" w:pos="1418"/>
        </w:tabs>
        <w:rPr>
          <w:rFonts w:ascii="Calibri" w:hAnsi="Calibri" w:cs="Calibri"/>
          <w:sz w:val="24"/>
          <w:lang w:val="fr-BE"/>
        </w:rPr>
      </w:pPr>
    </w:p>
    <w:p w:rsidR="00336DA0" w:rsidRPr="00626468" w:rsidRDefault="006A6D36" w:rsidP="00485D84">
      <w:pPr>
        <w:pStyle w:val="Paragraphedeliste"/>
        <w:numPr>
          <w:ilvl w:val="0"/>
          <w:numId w:val="18"/>
        </w:numPr>
        <w:tabs>
          <w:tab w:val="left" w:pos="720"/>
          <w:tab w:val="left" w:pos="1418"/>
        </w:tabs>
        <w:rPr>
          <w:rFonts w:ascii="Calibri" w:hAnsi="Calibri" w:cs="Calibri"/>
          <w:sz w:val="24"/>
          <w:lang w:val="fr-BE"/>
        </w:rPr>
      </w:pPr>
      <w:r w:rsidRPr="00626468">
        <w:rPr>
          <w:rFonts w:ascii="Calibri" w:hAnsi="Calibri" w:cs="Calibri"/>
          <w:sz w:val="24"/>
          <w:lang w:val="fr-BE"/>
        </w:rPr>
        <w:t>I</w:t>
      </w:r>
      <w:r w:rsidR="00842537" w:rsidRPr="00626468">
        <w:rPr>
          <w:rFonts w:ascii="Calibri" w:hAnsi="Calibri" w:cs="Calibri"/>
          <w:sz w:val="24"/>
          <w:lang w:val="fr-BE"/>
        </w:rPr>
        <w:t>PP</w:t>
      </w:r>
    </w:p>
    <w:p w:rsidR="006A6D36" w:rsidRDefault="006A6D36" w:rsidP="00EB7D47">
      <w:pPr>
        <w:tabs>
          <w:tab w:val="left" w:pos="720"/>
          <w:tab w:val="left" w:pos="1418"/>
        </w:tabs>
        <w:rPr>
          <w:rFonts w:ascii="Calibri" w:hAnsi="Calibri" w:cs="Calibri"/>
          <w:sz w:val="24"/>
          <w:lang w:val="fr-BE"/>
        </w:rPr>
      </w:pPr>
    </w:p>
    <w:p w:rsidR="006A6D36" w:rsidRDefault="006A6D36" w:rsidP="00EB7D47">
      <w:pPr>
        <w:tabs>
          <w:tab w:val="left" w:pos="720"/>
          <w:tab w:val="left" w:pos="1418"/>
        </w:tabs>
        <w:rPr>
          <w:rFonts w:ascii="Calibri" w:hAnsi="Calibri" w:cs="Calibri"/>
          <w:sz w:val="24"/>
          <w:lang w:val="fr-BE"/>
        </w:rPr>
      </w:pPr>
      <w:r>
        <w:rPr>
          <w:rFonts w:ascii="Calibri" w:hAnsi="Calibri" w:cs="Calibri"/>
          <w:sz w:val="24"/>
          <w:lang w:val="fr-BE"/>
        </w:rPr>
        <w:t>Cette dette a</w:t>
      </w:r>
      <w:r w:rsidR="000B4044">
        <w:rPr>
          <w:rFonts w:ascii="Calibri" w:hAnsi="Calibri" w:cs="Calibri"/>
          <w:sz w:val="24"/>
          <w:lang w:val="fr-BE"/>
        </w:rPr>
        <w:t xml:space="preserve"> </w:t>
      </w:r>
      <w:r>
        <w:rPr>
          <w:rFonts w:ascii="Calibri" w:hAnsi="Calibri" w:cs="Calibri"/>
          <w:sz w:val="24"/>
          <w:lang w:val="fr-BE"/>
        </w:rPr>
        <w:t>été déclarée pour un montant de 3.204,44€</w:t>
      </w:r>
      <w:r w:rsidR="000B4044">
        <w:rPr>
          <w:rFonts w:ascii="Calibri" w:hAnsi="Calibri" w:cs="Calibri"/>
          <w:sz w:val="24"/>
          <w:lang w:val="fr-BE"/>
        </w:rPr>
        <w:t>.</w:t>
      </w:r>
    </w:p>
    <w:p w:rsidR="000B4044" w:rsidRDefault="000B4044" w:rsidP="00EB7D47">
      <w:pPr>
        <w:tabs>
          <w:tab w:val="left" w:pos="720"/>
          <w:tab w:val="left" w:pos="1418"/>
        </w:tabs>
        <w:rPr>
          <w:rFonts w:ascii="Calibri" w:hAnsi="Calibri" w:cs="Calibri"/>
          <w:sz w:val="24"/>
          <w:lang w:val="fr-BE"/>
        </w:rPr>
      </w:pPr>
    </w:p>
    <w:p w:rsidR="00ED016D" w:rsidRDefault="00ED016D" w:rsidP="00EB7D47">
      <w:pPr>
        <w:tabs>
          <w:tab w:val="left" w:pos="720"/>
          <w:tab w:val="left" w:pos="1418"/>
        </w:tabs>
        <w:rPr>
          <w:rFonts w:ascii="Calibri" w:hAnsi="Calibri" w:cs="Calibri"/>
          <w:sz w:val="24"/>
          <w:lang w:val="fr-BE"/>
        </w:rPr>
      </w:pPr>
      <w:r>
        <w:rPr>
          <w:rFonts w:ascii="Calibri" w:hAnsi="Calibri" w:cs="Calibri"/>
          <w:sz w:val="24"/>
          <w:lang w:val="fr-BE"/>
        </w:rPr>
        <w:t>Un remboursement d’impôt relatif à l’exercice d’imposition 2015 pour un montant de 485,59€</w:t>
      </w:r>
      <w:r w:rsidR="00951F7B">
        <w:rPr>
          <w:rFonts w:ascii="Calibri" w:hAnsi="Calibri" w:cs="Calibri"/>
          <w:sz w:val="24"/>
          <w:lang w:val="fr-BE"/>
        </w:rPr>
        <w:t xml:space="preserve"> a été imputé sur cette dette</w:t>
      </w:r>
      <w:r w:rsidR="00703592">
        <w:rPr>
          <w:rFonts w:ascii="Calibri" w:hAnsi="Calibri" w:cs="Calibri"/>
          <w:sz w:val="24"/>
          <w:lang w:val="fr-BE"/>
        </w:rPr>
        <w:t xml:space="preserve"> dont le solde s’élève à </w:t>
      </w:r>
      <w:r w:rsidR="00703592" w:rsidRPr="00287383">
        <w:rPr>
          <w:rFonts w:ascii="Calibri" w:hAnsi="Calibri" w:cs="Calibri"/>
          <w:b/>
          <w:sz w:val="24"/>
          <w:lang w:val="fr-BE"/>
        </w:rPr>
        <w:t>2.718,85€</w:t>
      </w:r>
      <w:r w:rsidR="00703592">
        <w:rPr>
          <w:rFonts w:ascii="Calibri" w:hAnsi="Calibri" w:cs="Calibri"/>
          <w:sz w:val="24"/>
          <w:lang w:val="fr-BE"/>
        </w:rPr>
        <w:t>.</w:t>
      </w:r>
      <w:r>
        <w:rPr>
          <w:rFonts w:ascii="Calibri" w:hAnsi="Calibri" w:cs="Calibri"/>
          <w:sz w:val="24"/>
          <w:lang w:val="fr-BE"/>
        </w:rPr>
        <w:t xml:space="preserve"> </w:t>
      </w:r>
    </w:p>
    <w:p w:rsidR="006A6D36" w:rsidRDefault="006A6D36" w:rsidP="00EB7D47">
      <w:pPr>
        <w:tabs>
          <w:tab w:val="left" w:pos="720"/>
          <w:tab w:val="left" w:pos="1418"/>
        </w:tabs>
        <w:rPr>
          <w:rFonts w:ascii="Calibri" w:hAnsi="Calibri" w:cs="Calibri"/>
          <w:sz w:val="24"/>
          <w:lang w:val="fr-BE"/>
        </w:rPr>
      </w:pPr>
    </w:p>
    <w:p w:rsidR="00703592" w:rsidRPr="00703592" w:rsidRDefault="00703592" w:rsidP="00EB7D47">
      <w:pPr>
        <w:tabs>
          <w:tab w:val="left" w:pos="720"/>
          <w:tab w:val="left" w:pos="1418"/>
        </w:tabs>
        <w:rPr>
          <w:rFonts w:ascii="Calibri" w:hAnsi="Calibri" w:cs="Calibri"/>
          <w:b/>
          <w:sz w:val="24"/>
          <w:lang w:val="fr-BE"/>
        </w:rPr>
      </w:pPr>
      <w:r w:rsidRPr="00703592">
        <w:rPr>
          <w:rFonts w:ascii="Calibri" w:hAnsi="Calibri" w:cs="Calibri"/>
          <w:b/>
          <w:sz w:val="24"/>
          <w:lang w:val="fr-BE"/>
        </w:rPr>
        <w:t>II.2. LA POURSUITE DE LA PROCEDURE</w:t>
      </w:r>
    </w:p>
    <w:p w:rsidR="00771371" w:rsidRDefault="00771371" w:rsidP="00771371">
      <w:pPr>
        <w:tabs>
          <w:tab w:val="left" w:pos="720"/>
          <w:tab w:val="left" w:pos="1418"/>
        </w:tabs>
        <w:rPr>
          <w:rFonts w:ascii="Calibri" w:hAnsi="Calibri" w:cs="Calibri"/>
          <w:sz w:val="24"/>
          <w:lang w:val="fr-BE"/>
        </w:rPr>
      </w:pPr>
    </w:p>
    <w:p w:rsidR="00CB4102" w:rsidRPr="00CB4102" w:rsidRDefault="00CB4102" w:rsidP="00CB4102">
      <w:pPr>
        <w:pStyle w:val="Paragraphedeliste"/>
        <w:numPr>
          <w:ilvl w:val="0"/>
          <w:numId w:val="18"/>
        </w:numPr>
        <w:tabs>
          <w:tab w:val="left" w:pos="720"/>
          <w:tab w:val="left" w:pos="1418"/>
        </w:tabs>
        <w:rPr>
          <w:rFonts w:ascii="Calibri" w:hAnsi="Calibri" w:cs="Calibri"/>
          <w:sz w:val="24"/>
          <w:lang w:val="fr-BE"/>
        </w:rPr>
      </w:pPr>
      <w:r w:rsidRPr="00CB4102">
        <w:rPr>
          <w:rFonts w:ascii="Calibri" w:hAnsi="Calibri" w:cs="Calibri"/>
          <w:sz w:val="24"/>
          <w:lang w:val="fr-BE"/>
        </w:rPr>
        <w:t>ACTUALISATION</w:t>
      </w:r>
    </w:p>
    <w:p w:rsidR="00CB4102" w:rsidRDefault="00CB4102" w:rsidP="00771371">
      <w:pPr>
        <w:tabs>
          <w:tab w:val="left" w:pos="720"/>
          <w:tab w:val="left" w:pos="1418"/>
        </w:tabs>
        <w:rPr>
          <w:rFonts w:ascii="Calibri" w:hAnsi="Calibri" w:cs="Calibri"/>
          <w:sz w:val="24"/>
          <w:lang w:val="fr-BE"/>
        </w:rPr>
      </w:pPr>
    </w:p>
    <w:p w:rsidR="00CB4102" w:rsidRDefault="00771371" w:rsidP="00771371">
      <w:pPr>
        <w:tabs>
          <w:tab w:val="left" w:pos="720"/>
          <w:tab w:val="left" w:pos="1418"/>
        </w:tabs>
        <w:rPr>
          <w:rFonts w:ascii="Calibri" w:hAnsi="Calibri" w:cs="Calibri"/>
          <w:sz w:val="24"/>
          <w:lang w:val="fr-BE"/>
        </w:rPr>
      </w:pPr>
      <w:r>
        <w:rPr>
          <w:rFonts w:ascii="Calibri" w:hAnsi="Calibri" w:cs="Calibri"/>
          <w:sz w:val="24"/>
          <w:lang w:val="fr-BE"/>
        </w:rPr>
        <w:t>La situation financière a évolué de manière défavorable</w:t>
      </w:r>
      <w:r w:rsidR="008A6ED6">
        <w:rPr>
          <w:rFonts w:ascii="Calibri" w:hAnsi="Calibri" w:cs="Calibri"/>
          <w:sz w:val="24"/>
          <w:lang w:val="fr-BE"/>
        </w:rPr>
        <w:t xml:space="preserve"> depuis que la cause a été examinée par le premier juge</w:t>
      </w:r>
      <w:r w:rsidR="006C6A85">
        <w:rPr>
          <w:rFonts w:ascii="Calibri" w:hAnsi="Calibri" w:cs="Calibri"/>
          <w:sz w:val="24"/>
          <w:lang w:val="fr-BE"/>
        </w:rPr>
        <w:t>.</w:t>
      </w:r>
      <w:r w:rsidR="00B81379">
        <w:rPr>
          <w:rFonts w:ascii="Calibri" w:hAnsi="Calibri" w:cs="Calibri"/>
          <w:sz w:val="24"/>
          <w:lang w:val="fr-BE"/>
        </w:rPr>
        <w:t xml:space="preserve"> </w:t>
      </w:r>
      <w:r w:rsidR="006C6A85">
        <w:rPr>
          <w:rFonts w:ascii="Calibri" w:hAnsi="Calibri" w:cs="Calibri"/>
          <w:sz w:val="24"/>
          <w:lang w:val="fr-BE"/>
        </w:rPr>
        <w:t xml:space="preserve">Cette </w:t>
      </w:r>
      <w:r w:rsidR="008A6ED6">
        <w:rPr>
          <w:rFonts w:ascii="Calibri" w:hAnsi="Calibri" w:cs="Calibri"/>
          <w:sz w:val="24"/>
          <w:lang w:val="fr-BE"/>
        </w:rPr>
        <w:t>évolution s’est poursuivie d</w:t>
      </w:r>
      <w:r w:rsidR="006C6A85">
        <w:rPr>
          <w:rFonts w:ascii="Calibri" w:hAnsi="Calibri" w:cs="Calibri"/>
          <w:sz w:val="24"/>
          <w:lang w:val="fr-BE"/>
        </w:rPr>
        <w:t>epuis le 1</w:t>
      </w:r>
      <w:r w:rsidR="006C6A85" w:rsidRPr="006C6A85">
        <w:rPr>
          <w:rFonts w:ascii="Calibri" w:hAnsi="Calibri" w:cs="Calibri"/>
          <w:sz w:val="24"/>
          <w:vertAlign w:val="superscript"/>
          <w:lang w:val="fr-BE"/>
        </w:rPr>
        <w:t>er</w:t>
      </w:r>
      <w:r w:rsidR="006C6A85">
        <w:rPr>
          <w:rFonts w:ascii="Calibri" w:hAnsi="Calibri" w:cs="Calibri"/>
          <w:sz w:val="24"/>
          <w:lang w:val="fr-BE"/>
        </w:rPr>
        <w:t xml:space="preserve"> janvier 2017</w:t>
      </w:r>
      <w:r w:rsidR="00B81379">
        <w:rPr>
          <w:rFonts w:ascii="Calibri" w:hAnsi="Calibri" w:cs="Calibri"/>
          <w:sz w:val="24"/>
          <w:lang w:val="fr-BE"/>
        </w:rPr>
        <w:t>.</w:t>
      </w:r>
      <w:r w:rsidR="006C6A85">
        <w:rPr>
          <w:rFonts w:ascii="Calibri" w:hAnsi="Calibri" w:cs="Calibri"/>
          <w:sz w:val="24"/>
          <w:lang w:val="fr-BE"/>
        </w:rPr>
        <w:t xml:space="preserve"> </w:t>
      </w:r>
    </w:p>
    <w:p w:rsidR="00CB4102" w:rsidRDefault="00CB4102" w:rsidP="00771371">
      <w:pPr>
        <w:tabs>
          <w:tab w:val="left" w:pos="720"/>
          <w:tab w:val="left" w:pos="1418"/>
        </w:tabs>
        <w:rPr>
          <w:rFonts w:ascii="Calibri" w:hAnsi="Calibri" w:cs="Calibri"/>
          <w:sz w:val="24"/>
          <w:lang w:val="fr-BE"/>
        </w:rPr>
      </w:pPr>
    </w:p>
    <w:p w:rsidR="006C6A85" w:rsidRDefault="003B01AE" w:rsidP="00771371">
      <w:pPr>
        <w:tabs>
          <w:tab w:val="left" w:pos="720"/>
          <w:tab w:val="left" w:pos="1418"/>
        </w:tabs>
        <w:rPr>
          <w:rFonts w:ascii="Calibri" w:hAnsi="Calibri" w:cs="Calibri"/>
          <w:sz w:val="24"/>
          <w:lang w:val="fr-BE"/>
        </w:rPr>
      </w:pPr>
      <w:r>
        <w:rPr>
          <w:rFonts w:ascii="Calibri" w:hAnsi="Calibri" w:cs="Calibri"/>
          <w:sz w:val="24"/>
          <w:lang w:val="fr-BE"/>
        </w:rPr>
        <w:t xml:space="preserve">1-. </w:t>
      </w:r>
      <w:r w:rsidR="00B81379">
        <w:rPr>
          <w:rFonts w:ascii="Calibri" w:hAnsi="Calibri" w:cs="Calibri"/>
          <w:sz w:val="24"/>
          <w:lang w:val="fr-BE"/>
        </w:rPr>
        <w:t xml:space="preserve">Les </w:t>
      </w:r>
      <w:r w:rsidR="006C6A85">
        <w:rPr>
          <w:rFonts w:ascii="Calibri" w:hAnsi="Calibri" w:cs="Calibri"/>
          <w:sz w:val="24"/>
          <w:lang w:val="fr-BE"/>
        </w:rPr>
        <w:t xml:space="preserve">ressources se sont limitées </w:t>
      </w:r>
      <w:r w:rsidR="00C81851">
        <w:rPr>
          <w:rFonts w:ascii="Calibri" w:hAnsi="Calibri" w:cs="Calibri"/>
          <w:sz w:val="24"/>
          <w:lang w:val="fr-BE"/>
        </w:rPr>
        <w:t xml:space="preserve">aux allocations de chômage ou </w:t>
      </w:r>
      <w:r w:rsidR="006C6A85">
        <w:rPr>
          <w:rFonts w:ascii="Calibri" w:hAnsi="Calibri" w:cs="Calibri"/>
          <w:sz w:val="24"/>
          <w:lang w:val="fr-BE"/>
        </w:rPr>
        <w:t>indemnités de mutuelle</w:t>
      </w:r>
      <w:r w:rsidR="00C81851">
        <w:rPr>
          <w:rFonts w:ascii="Calibri" w:hAnsi="Calibri" w:cs="Calibri"/>
          <w:sz w:val="24"/>
          <w:lang w:val="fr-BE"/>
        </w:rPr>
        <w:t xml:space="preserve"> dont bénéficie Monsieur K.K.</w:t>
      </w:r>
      <w:r w:rsidR="00B81379">
        <w:rPr>
          <w:rFonts w:ascii="Calibri" w:hAnsi="Calibri" w:cs="Calibri"/>
          <w:sz w:val="24"/>
          <w:lang w:val="fr-BE"/>
        </w:rPr>
        <w:t> </w:t>
      </w:r>
    </w:p>
    <w:p w:rsidR="00AE76AE" w:rsidRDefault="00AE76AE" w:rsidP="00EB7D47">
      <w:pPr>
        <w:tabs>
          <w:tab w:val="left" w:pos="720"/>
          <w:tab w:val="left" w:pos="1418"/>
        </w:tabs>
        <w:rPr>
          <w:rFonts w:ascii="Calibri" w:hAnsi="Calibri" w:cs="Calibri"/>
          <w:sz w:val="24"/>
          <w:lang w:val="fr-BE"/>
        </w:rPr>
      </w:pPr>
    </w:p>
    <w:p w:rsidR="005C730F" w:rsidRDefault="003B01AE" w:rsidP="00EB7D47">
      <w:pPr>
        <w:tabs>
          <w:tab w:val="left" w:pos="720"/>
          <w:tab w:val="left" w:pos="1418"/>
        </w:tabs>
        <w:rPr>
          <w:rFonts w:ascii="Calibri" w:hAnsi="Calibri" w:cs="Calibri"/>
          <w:sz w:val="24"/>
          <w:lang w:val="fr-BE"/>
        </w:rPr>
      </w:pPr>
      <w:r>
        <w:rPr>
          <w:rFonts w:ascii="Calibri" w:hAnsi="Calibri" w:cs="Calibri"/>
          <w:sz w:val="24"/>
          <w:lang w:val="fr-BE"/>
        </w:rPr>
        <w:t xml:space="preserve">2-. </w:t>
      </w:r>
      <w:r w:rsidR="0065708B">
        <w:rPr>
          <w:rFonts w:ascii="Calibri" w:hAnsi="Calibri" w:cs="Calibri"/>
          <w:sz w:val="24"/>
          <w:lang w:val="fr-BE"/>
        </w:rPr>
        <w:t xml:space="preserve">Les </w:t>
      </w:r>
      <w:r w:rsidR="00F00804">
        <w:rPr>
          <w:rFonts w:ascii="Calibri" w:hAnsi="Calibri" w:cs="Calibri"/>
          <w:sz w:val="24"/>
          <w:lang w:val="fr-BE"/>
        </w:rPr>
        <w:t>charges ne sont pas estimées</w:t>
      </w:r>
      <w:r w:rsidR="005C730F">
        <w:rPr>
          <w:rFonts w:ascii="Calibri" w:hAnsi="Calibri" w:cs="Calibri"/>
          <w:sz w:val="24"/>
          <w:lang w:val="fr-BE"/>
        </w:rPr>
        <w:t> :</w:t>
      </w:r>
    </w:p>
    <w:p w:rsidR="00A22716" w:rsidRDefault="00A22716" w:rsidP="00EB7D47">
      <w:pPr>
        <w:tabs>
          <w:tab w:val="left" w:pos="720"/>
          <w:tab w:val="left" w:pos="1418"/>
        </w:tabs>
        <w:rPr>
          <w:rFonts w:ascii="Calibri" w:hAnsi="Calibri" w:cs="Calibri"/>
          <w:sz w:val="24"/>
          <w:lang w:val="fr-BE"/>
        </w:rPr>
      </w:pPr>
    </w:p>
    <w:p w:rsidR="00F00804" w:rsidRDefault="005C730F" w:rsidP="005419AE">
      <w:pPr>
        <w:tabs>
          <w:tab w:val="left" w:pos="720"/>
          <w:tab w:val="left" w:pos="1418"/>
        </w:tabs>
        <w:ind w:left="720"/>
        <w:rPr>
          <w:rFonts w:ascii="Calibri" w:hAnsi="Calibri" w:cs="Calibri"/>
          <w:sz w:val="24"/>
          <w:lang w:val="fr-BE"/>
        </w:rPr>
      </w:pPr>
      <w:r>
        <w:rPr>
          <w:rFonts w:ascii="Calibri" w:hAnsi="Calibri" w:cs="Calibri"/>
          <w:sz w:val="24"/>
          <w:lang w:val="fr-BE"/>
        </w:rPr>
        <w:t xml:space="preserve">- </w:t>
      </w:r>
      <w:r w:rsidR="008D668C">
        <w:rPr>
          <w:rFonts w:ascii="Calibri" w:hAnsi="Calibri" w:cs="Calibri"/>
          <w:sz w:val="24"/>
          <w:lang w:val="fr-BE"/>
        </w:rPr>
        <w:t xml:space="preserve">le plan </w:t>
      </w:r>
      <w:r w:rsidR="0065708B">
        <w:rPr>
          <w:rFonts w:ascii="Calibri" w:hAnsi="Calibri" w:cs="Calibri"/>
          <w:sz w:val="24"/>
          <w:lang w:val="fr-BE"/>
        </w:rPr>
        <w:t xml:space="preserve">amiable </w:t>
      </w:r>
      <w:r w:rsidR="008D668C">
        <w:rPr>
          <w:rFonts w:ascii="Calibri" w:hAnsi="Calibri" w:cs="Calibri"/>
          <w:sz w:val="24"/>
          <w:lang w:val="fr-BE"/>
        </w:rPr>
        <w:t xml:space="preserve">qui avait été élaboré le 10 décembre 2015 </w:t>
      </w:r>
      <w:r>
        <w:rPr>
          <w:rFonts w:ascii="Calibri" w:hAnsi="Calibri" w:cs="Calibri"/>
          <w:sz w:val="24"/>
          <w:lang w:val="fr-BE"/>
        </w:rPr>
        <w:t>ne comportait aucune indication à cet égard ;</w:t>
      </w:r>
    </w:p>
    <w:p w:rsidR="00A86DCF" w:rsidRDefault="00A86DCF" w:rsidP="005419AE">
      <w:pPr>
        <w:tabs>
          <w:tab w:val="left" w:pos="720"/>
          <w:tab w:val="left" w:pos="1418"/>
        </w:tabs>
        <w:ind w:left="720"/>
        <w:rPr>
          <w:rFonts w:ascii="Calibri" w:hAnsi="Calibri" w:cs="Calibri"/>
          <w:sz w:val="24"/>
          <w:lang w:val="fr-BE"/>
        </w:rPr>
      </w:pPr>
    </w:p>
    <w:p w:rsidR="00A86DCF" w:rsidRDefault="00A86DCF" w:rsidP="00A86DCF">
      <w:pPr>
        <w:tabs>
          <w:tab w:val="left" w:pos="720"/>
          <w:tab w:val="left" w:pos="1418"/>
        </w:tabs>
        <w:ind w:left="720"/>
        <w:rPr>
          <w:rFonts w:ascii="Calibri" w:hAnsi="Calibri" w:cs="Calibri"/>
          <w:sz w:val="24"/>
          <w:lang w:val="fr-BE"/>
        </w:rPr>
      </w:pPr>
      <w:r>
        <w:rPr>
          <w:rFonts w:ascii="Calibri" w:hAnsi="Calibri" w:cs="Calibri"/>
          <w:sz w:val="24"/>
          <w:lang w:val="fr-BE"/>
        </w:rPr>
        <w:t>- il convient d’observer qu’une somme de 169,53€ par mois est versée au SECAL ;</w:t>
      </w:r>
    </w:p>
    <w:p w:rsidR="00A86DCF" w:rsidRDefault="00A86DCF" w:rsidP="005419AE">
      <w:pPr>
        <w:tabs>
          <w:tab w:val="left" w:pos="720"/>
          <w:tab w:val="left" w:pos="1418"/>
        </w:tabs>
        <w:ind w:left="720"/>
        <w:rPr>
          <w:rFonts w:ascii="Calibri" w:hAnsi="Calibri" w:cs="Calibri"/>
          <w:sz w:val="24"/>
          <w:lang w:val="fr-BE"/>
        </w:rPr>
      </w:pPr>
    </w:p>
    <w:p w:rsidR="009D23F9" w:rsidRDefault="009D23F9" w:rsidP="005419AE">
      <w:pPr>
        <w:tabs>
          <w:tab w:val="left" w:pos="720"/>
          <w:tab w:val="left" w:pos="1418"/>
        </w:tabs>
        <w:ind w:left="720"/>
        <w:rPr>
          <w:rFonts w:ascii="Calibri" w:hAnsi="Calibri" w:cs="Calibri"/>
          <w:sz w:val="24"/>
          <w:lang w:val="fr-BE"/>
        </w:rPr>
      </w:pPr>
      <w:r>
        <w:rPr>
          <w:rFonts w:ascii="Calibri" w:hAnsi="Calibri" w:cs="Calibri"/>
          <w:sz w:val="24"/>
          <w:lang w:val="fr-BE"/>
        </w:rPr>
        <w:t>- on sa</w:t>
      </w:r>
      <w:r w:rsidR="00744F26">
        <w:rPr>
          <w:rFonts w:ascii="Calibri" w:hAnsi="Calibri" w:cs="Calibri"/>
          <w:sz w:val="24"/>
          <w:lang w:val="fr-BE"/>
        </w:rPr>
        <w:t xml:space="preserve">vait </w:t>
      </w:r>
      <w:r>
        <w:rPr>
          <w:rFonts w:ascii="Calibri" w:hAnsi="Calibri" w:cs="Calibri"/>
          <w:sz w:val="24"/>
          <w:lang w:val="fr-BE"/>
        </w:rPr>
        <w:t>que le montant du loyer se rédui</w:t>
      </w:r>
      <w:r w:rsidR="006F2AB8">
        <w:rPr>
          <w:rFonts w:ascii="Calibri" w:hAnsi="Calibri" w:cs="Calibri"/>
          <w:sz w:val="24"/>
          <w:lang w:val="fr-BE"/>
        </w:rPr>
        <w:t xml:space="preserve">sait </w:t>
      </w:r>
      <w:r>
        <w:rPr>
          <w:rFonts w:ascii="Calibri" w:hAnsi="Calibri" w:cs="Calibri"/>
          <w:sz w:val="24"/>
          <w:lang w:val="fr-BE"/>
        </w:rPr>
        <w:t>à partir du mois de janvier 2017</w:t>
      </w:r>
      <w:r w:rsidR="006F2AB8">
        <w:rPr>
          <w:rFonts w:ascii="Calibri" w:hAnsi="Calibri" w:cs="Calibri"/>
          <w:sz w:val="24"/>
          <w:lang w:val="fr-BE"/>
        </w:rPr>
        <w:t xml:space="preserve"> mais qu’il fallait aussi prévoir </w:t>
      </w:r>
      <w:r w:rsidR="00F53D0C">
        <w:rPr>
          <w:rFonts w:ascii="Calibri" w:hAnsi="Calibri" w:cs="Calibri"/>
          <w:sz w:val="24"/>
          <w:lang w:val="fr-BE"/>
        </w:rPr>
        <w:t xml:space="preserve">des frais de remise en état du nouveau logement (1.000,00€) et une charge exceptionnelle de loyer (1.200,00€) </w:t>
      </w:r>
      <w:r w:rsidR="006544D9">
        <w:rPr>
          <w:rFonts w:ascii="Calibri" w:hAnsi="Calibri" w:cs="Calibri"/>
          <w:sz w:val="24"/>
          <w:lang w:val="fr-BE"/>
        </w:rPr>
        <w:t xml:space="preserve">en manière telle que le bénéfice escompté ne serait </w:t>
      </w:r>
      <w:r w:rsidR="00EC122B">
        <w:rPr>
          <w:rFonts w:ascii="Calibri" w:hAnsi="Calibri" w:cs="Calibri"/>
          <w:sz w:val="24"/>
          <w:lang w:val="fr-BE"/>
        </w:rPr>
        <w:t>obtenu qu</w:t>
      </w:r>
      <w:r w:rsidR="00600F5B">
        <w:rPr>
          <w:rFonts w:ascii="Calibri" w:hAnsi="Calibri" w:cs="Calibri"/>
          <w:sz w:val="24"/>
          <w:lang w:val="fr-BE"/>
        </w:rPr>
        <w:t>’au bout d’une période de six mois</w:t>
      </w:r>
      <w:r w:rsidR="005E55D4">
        <w:rPr>
          <w:rFonts w:ascii="Calibri" w:hAnsi="Calibri" w:cs="Calibri"/>
          <w:sz w:val="24"/>
          <w:lang w:val="fr-BE"/>
        </w:rPr>
        <w:t xml:space="preserve">. </w:t>
      </w:r>
    </w:p>
    <w:p w:rsidR="00123731" w:rsidRDefault="00123731" w:rsidP="00EB7D47">
      <w:pPr>
        <w:tabs>
          <w:tab w:val="left" w:pos="720"/>
          <w:tab w:val="left" w:pos="1418"/>
        </w:tabs>
        <w:rPr>
          <w:rFonts w:ascii="Calibri" w:hAnsi="Calibri" w:cs="Calibri"/>
          <w:sz w:val="24"/>
          <w:lang w:val="fr-BE"/>
        </w:rPr>
      </w:pPr>
    </w:p>
    <w:p w:rsidR="00E72B83" w:rsidRDefault="003B01AE" w:rsidP="00EB7D47">
      <w:pPr>
        <w:tabs>
          <w:tab w:val="left" w:pos="720"/>
          <w:tab w:val="left" w:pos="1418"/>
        </w:tabs>
        <w:rPr>
          <w:rFonts w:ascii="Calibri" w:hAnsi="Calibri" w:cs="Calibri"/>
          <w:sz w:val="24"/>
          <w:lang w:val="fr-BE"/>
        </w:rPr>
      </w:pPr>
      <w:r>
        <w:rPr>
          <w:rFonts w:ascii="Calibri" w:hAnsi="Calibri" w:cs="Calibri"/>
          <w:sz w:val="24"/>
          <w:lang w:val="fr-BE"/>
        </w:rPr>
        <w:t xml:space="preserve">3-. </w:t>
      </w:r>
      <w:r w:rsidR="00E72B83">
        <w:rPr>
          <w:rFonts w:ascii="Calibri" w:hAnsi="Calibri" w:cs="Calibri"/>
          <w:sz w:val="24"/>
          <w:lang w:val="fr-BE"/>
        </w:rPr>
        <w:t>Le médiateur a</w:t>
      </w:r>
      <w:r w:rsidR="00F53FC2">
        <w:rPr>
          <w:rFonts w:ascii="Calibri" w:hAnsi="Calibri" w:cs="Calibri"/>
          <w:sz w:val="24"/>
          <w:lang w:val="fr-BE"/>
        </w:rPr>
        <w:t>vait révélé l’existence de dettes nouvelles (</w:t>
      </w:r>
      <w:r w:rsidR="00E72B83">
        <w:rPr>
          <w:rFonts w:ascii="Calibri" w:hAnsi="Calibri" w:cs="Calibri"/>
          <w:sz w:val="24"/>
          <w:lang w:val="fr-BE"/>
        </w:rPr>
        <w:t>2.361,64€).</w:t>
      </w:r>
    </w:p>
    <w:p w:rsidR="00E72B83" w:rsidRDefault="00E72B83" w:rsidP="00EB7D47">
      <w:pPr>
        <w:tabs>
          <w:tab w:val="left" w:pos="720"/>
          <w:tab w:val="left" w:pos="1418"/>
        </w:tabs>
        <w:rPr>
          <w:rFonts w:ascii="Calibri" w:hAnsi="Calibri" w:cs="Calibri"/>
          <w:sz w:val="24"/>
          <w:lang w:val="fr-BE"/>
        </w:rPr>
      </w:pPr>
    </w:p>
    <w:p w:rsidR="00B3707A" w:rsidRDefault="003B01AE" w:rsidP="00EB7D47">
      <w:pPr>
        <w:tabs>
          <w:tab w:val="left" w:pos="720"/>
          <w:tab w:val="left" w:pos="1418"/>
        </w:tabs>
        <w:rPr>
          <w:rFonts w:ascii="Calibri" w:hAnsi="Calibri" w:cs="Calibri"/>
          <w:sz w:val="24"/>
          <w:lang w:val="fr-BE"/>
        </w:rPr>
      </w:pPr>
      <w:r>
        <w:rPr>
          <w:rFonts w:ascii="Calibri" w:hAnsi="Calibri" w:cs="Calibri"/>
          <w:sz w:val="24"/>
          <w:lang w:val="fr-BE"/>
        </w:rPr>
        <w:t xml:space="preserve">4-. </w:t>
      </w:r>
      <w:r w:rsidR="00B3707A">
        <w:rPr>
          <w:rFonts w:ascii="Calibri" w:hAnsi="Calibri" w:cs="Calibri"/>
          <w:sz w:val="24"/>
          <w:lang w:val="fr-BE"/>
        </w:rPr>
        <w:t>A l’audience du 28 mars 2017, il est précisé que :</w:t>
      </w:r>
    </w:p>
    <w:p w:rsidR="00B3707A" w:rsidRDefault="00B3707A" w:rsidP="00EB7D47">
      <w:pPr>
        <w:tabs>
          <w:tab w:val="left" w:pos="720"/>
          <w:tab w:val="left" w:pos="1418"/>
        </w:tabs>
        <w:rPr>
          <w:rFonts w:ascii="Calibri" w:hAnsi="Calibri" w:cs="Calibri"/>
          <w:sz w:val="24"/>
          <w:lang w:val="fr-BE"/>
        </w:rPr>
      </w:pPr>
    </w:p>
    <w:p w:rsidR="005E55D4" w:rsidRDefault="005E55D4" w:rsidP="00EB7D47">
      <w:pPr>
        <w:tabs>
          <w:tab w:val="left" w:pos="720"/>
          <w:tab w:val="left" w:pos="1418"/>
        </w:tabs>
        <w:rPr>
          <w:rFonts w:ascii="Calibri" w:hAnsi="Calibri" w:cs="Calibri"/>
          <w:sz w:val="24"/>
          <w:lang w:val="fr-BE"/>
        </w:rPr>
      </w:pPr>
      <w:r>
        <w:rPr>
          <w:rFonts w:ascii="Calibri" w:hAnsi="Calibri" w:cs="Calibri"/>
          <w:sz w:val="24"/>
          <w:lang w:val="fr-BE"/>
        </w:rPr>
        <w:t>- l</w:t>
      </w:r>
      <w:r w:rsidR="0084594B">
        <w:rPr>
          <w:rFonts w:ascii="Calibri" w:hAnsi="Calibri" w:cs="Calibri"/>
          <w:sz w:val="24"/>
          <w:lang w:val="fr-BE"/>
        </w:rPr>
        <w:t>’ancien loyer reste impayé à concurrence de deux mois</w:t>
      </w:r>
      <w:r>
        <w:rPr>
          <w:rFonts w:ascii="Calibri" w:hAnsi="Calibri" w:cs="Calibri"/>
          <w:sz w:val="24"/>
          <w:lang w:val="fr-BE"/>
        </w:rPr>
        <w:t> ;</w:t>
      </w:r>
    </w:p>
    <w:p w:rsidR="00B9744B" w:rsidRDefault="005E55D4" w:rsidP="00EB7D47">
      <w:pPr>
        <w:tabs>
          <w:tab w:val="left" w:pos="720"/>
          <w:tab w:val="left" w:pos="1418"/>
        </w:tabs>
        <w:rPr>
          <w:rFonts w:ascii="Calibri" w:hAnsi="Calibri" w:cs="Calibri"/>
          <w:sz w:val="24"/>
          <w:lang w:val="fr-BE"/>
        </w:rPr>
      </w:pPr>
      <w:r>
        <w:rPr>
          <w:rFonts w:ascii="Calibri" w:hAnsi="Calibri" w:cs="Calibri"/>
          <w:sz w:val="24"/>
          <w:lang w:val="fr-BE"/>
        </w:rPr>
        <w:t xml:space="preserve">- le nouveau </w:t>
      </w:r>
      <w:r w:rsidR="0044592D">
        <w:rPr>
          <w:rFonts w:ascii="Calibri" w:hAnsi="Calibri" w:cs="Calibri"/>
          <w:sz w:val="24"/>
          <w:lang w:val="fr-BE"/>
        </w:rPr>
        <w:t xml:space="preserve">loyer </w:t>
      </w:r>
      <w:r w:rsidR="00B01FFD">
        <w:rPr>
          <w:rFonts w:ascii="Calibri" w:hAnsi="Calibri" w:cs="Calibri"/>
          <w:sz w:val="24"/>
          <w:lang w:val="fr-BE"/>
        </w:rPr>
        <w:t xml:space="preserve">n’est pas réglé </w:t>
      </w:r>
      <w:r w:rsidR="0084594B">
        <w:rPr>
          <w:rFonts w:ascii="Calibri" w:hAnsi="Calibri" w:cs="Calibri"/>
          <w:sz w:val="24"/>
          <w:lang w:val="fr-BE"/>
        </w:rPr>
        <w:t>à concurrence d’un mois</w:t>
      </w:r>
      <w:r w:rsidR="00B9744B">
        <w:rPr>
          <w:rFonts w:ascii="Calibri" w:hAnsi="Calibri" w:cs="Calibri"/>
          <w:sz w:val="24"/>
          <w:lang w:val="fr-BE"/>
        </w:rPr>
        <w:t>.</w:t>
      </w:r>
    </w:p>
    <w:p w:rsidR="00D1233A" w:rsidRDefault="00D1233A" w:rsidP="00EB7D47">
      <w:pPr>
        <w:tabs>
          <w:tab w:val="left" w:pos="720"/>
          <w:tab w:val="left" w:pos="1418"/>
        </w:tabs>
        <w:rPr>
          <w:rFonts w:ascii="Calibri" w:hAnsi="Calibri" w:cs="Calibri"/>
          <w:sz w:val="24"/>
          <w:lang w:val="fr-BE"/>
        </w:rPr>
      </w:pPr>
    </w:p>
    <w:p w:rsidR="0030786F" w:rsidRPr="003B01AE" w:rsidRDefault="000E78CA" w:rsidP="003B01AE">
      <w:pPr>
        <w:pStyle w:val="Paragraphedeliste"/>
        <w:numPr>
          <w:ilvl w:val="0"/>
          <w:numId w:val="18"/>
        </w:numPr>
        <w:tabs>
          <w:tab w:val="left" w:pos="720"/>
          <w:tab w:val="left" w:pos="1418"/>
        </w:tabs>
        <w:rPr>
          <w:rFonts w:ascii="Calibri" w:hAnsi="Calibri" w:cs="Calibri"/>
          <w:sz w:val="24"/>
          <w:lang w:val="fr-BE"/>
        </w:rPr>
      </w:pPr>
      <w:r>
        <w:rPr>
          <w:rFonts w:ascii="Calibri" w:hAnsi="Calibri" w:cs="Calibri"/>
          <w:sz w:val="24"/>
          <w:lang w:val="fr-BE"/>
        </w:rPr>
        <w:t>REJET</w:t>
      </w:r>
    </w:p>
    <w:p w:rsidR="003B01AE" w:rsidRDefault="003B01AE" w:rsidP="00EB7D47">
      <w:pPr>
        <w:tabs>
          <w:tab w:val="left" w:pos="720"/>
          <w:tab w:val="left" w:pos="1418"/>
        </w:tabs>
        <w:rPr>
          <w:rFonts w:ascii="Calibri" w:hAnsi="Calibri" w:cs="Calibri"/>
          <w:sz w:val="24"/>
          <w:lang w:val="fr-BE"/>
        </w:rPr>
      </w:pPr>
    </w:p>
    <w:p w:rsidR="002B3742" w:rsidRDefault="008F27B7" w:rsidP="00EB7D47">
      <w:pPr>
        <w:tabs>
          <w:tab w:val="left" w:pos="720"/>
          <w:tab w:val="left" w:pos="1418"/>
        </w:tabs>
        <w:rPr>
          <w:rFonts w:ascii="Calibri" w:hAnsi="Calibri" w:cs="Calibri"/>
          <w:sz w:val="24"/>
          <w:lang w:val="fr-BE"/>
        </w:rPr>
      </w:pPr>
      <w:r>
        <w:rPr>
          <w:rFonts w:ascii="Calibri" w:hAnsi="Calibri" w:cs="Calibri"/>
          <w:sz w:val="24"/>
          <w:lang w:val="fr-BE"/>
        </w:rPr>
        <w:t xml:space="preserve">L’homologation du plan de règlement amiable qui avait été élaboré par le médiateur </w:t>
      </w:r>
      <w:r w:rsidR="002B3742">
        <w:rPr>
          <w:rFonts w:ascii="Calibri" w:hAnsi="Calibri" w:cs="Calibri"/>
          <w:sz w:val="24"/>
          <w:lang w:val="fr-BE"/>
        </w:rPr>
        <w:t>ne doit pas être accordée : l’exécution de ce plan se révèle impossible.</w:t>
      </w:r>
    </w:p>
    <w:p w:rsidR="002B3742" w:rsidRDefault="002B3742" w:rsidP="00EB7D47">
      <w:pPr>
        <w:tabs>
          <w:tab w:val="left" w:pos="720"/>
          <w:tab w:val="left" w:pos="1418"/>
        </w:tabs>
        <w:rPr>
          <w:rFonts w:ascii="Calibri" w:hAnsi="Calibri" w:cs="Calibri"/>
          <w:sz w:val="24"/>
          <w:lang w:val="fr-BE"/>
        </w:rPr>
      </w:pPr>
    </w:p>
    <w:p w:rsidR="000E78CA" w:rsidRDefault="002B3742" w:rsidP="00EB7D47">
      <w:pPr>
        <w:tabs>
          <w:tab w:val="left" w:pos="720"/>
          <w:tab w:val="left" w:pos="1418"/>
        </w:tabs>
        <w:rPr>
          <w:rFonts w:ascii="Calibri" w:hAnsi="Calibri" w:cs="Calibri"/>
          <w:sz w:val="24"/>
          <w:lang w:val="fr-BE"/>
        </w:rPr>
      </w:pPr>
      <w:r>
        <w:rPr>
          <w:rFonts w:ascii="Calibri" w:hAnsi="Calibri" w:cs="Calibri"/>
          <w:sz w:val="24"/>
          <w:lang w:val="fr-BE"/>
        </w:rPr>
        <w:t xml:space="preserve">L’imposition d’un plan de règlement judiciaire ne doit pas être envisagée : </w:t>
      </w:r>
    </w:p>
    <w:p w:rsidR="000E78CA" w:rsidRDefault="000E78CA" w:rsidP="00EB7D47">
      <w:pPr>
        <w:tabs>
          <w:tab w:val="left" w:pos="720"/>
          <w:tab w:val="left" w:pos="1418"/>
        </w:tabs>
        <w:rPr>
          <w:rFonts w:ascii="Calibri" w:hAnsi="Calibri" w:cs="Calibri"/>
          <w:sz w:val="24"/>
          <w:lang w:val="fr-BE"/>
        </w:rPr>
      </w:pPr>
    </w:p>
    <w:p w:rsidR="008A74B1" w:rsidRDefault="000E78CA" w:rsidP="00EB7D47">
      <w:pPr>
        <w:tabs>
          <w:tab w:val="left" w:pos="720"/>
          <w:tab w:val="left" w:pos="1418"/>
        </w:tabs>
        <w:rPr>
          <w:rFonts w:ascii="Calibri" w:hAnsi="Calibri" w:cs="Calibri"/>
          <w:sz w:val="24"/>
          <w:lang w:val="fr-BE"/>
        </w:rPr>
      </w:pPr>
      <w:r>
        <w:rPr>
          <w:rFonts w:ascii="Calibri" w:hAnsi="Calibri" w:cs="Calibri"/>
          <w:sz w:val="24"/>
          <w:lang w:val="fr-BE"/>
        </w:rPr>
        <w:t xml:space="preserve">- </w:t>
      </w:r>
      <w:r w:rsidR="002B3742">
        <w:rPr>
          <w:rFonts w:ascii="Calibri" w:hAnsi="Calibri" w:cs="Calibri"/>
          <w:sz w:val="24"/>
          <w:lang w:val="fr-BE"/>
        </w:rPr>
        <w:t xml:space="preserve">aucune retenue </w:t>
      </w:r>
      <w:r w:rsidR="006A3B5C">
        <w:rPr>
          <w:rFonts w:ascii="Calibri" w:hAnsi="Calibri" w:cs="Calibri"/>
          <w:sz w:val="24"/>
          <w:lang w:val="fr-BE"/>
        </w:rPr>
        <w:t xml:space="preserve">ne peut être opérée </w:t>
      </w:r>
      <w:r w:rsidR="001C333A">
        <w:rPr>
          <w:rFonts w:ascii="Calibri" w:hAnsi="Calibri" w:cs="Calibri"/>
          <w:sz w:val="24"/>
          <w:lang w:val="fr-BE"/>
        </w:rPr>
        <w:t xml:space="preserve">en raison </w:t>
      </w:r>
      <w:r w:rsidR="00F520A6">
        <w:rPr>
          <w:rFonts w:ascii="Calibri" w:hAnsi="Calibri" w:cs="Calibri"/>
          <w:sz w:val="24"/>
          <w:lang w:val="fr-BE"/>
        </w:rPr>
        <w:t>de la faiblesse des ressources, de l’absence d’estimation des charges</w:t>
      </w:r>
      <w:r w:rsidR="008A74B1">
        <w:rPr>
          <w:rFonts w:ascii="Calibri" w:hAnsi="Calibri" w:cs="Calibri"/>
          <w:sz w:val="24"/>
          <w:lang w:val="fr-BE"/>
        </w:rPr>
        <w:t xml:space="preserve"> et de l’existence de dettes nouvelles</w:t>
      </w:r>
      <w:r w:rsidR="00CF4E5F">
        <w:rPr>
          <w:rFonts w:ascii="Calibri" w:hAnsi="Calibri" w:cs="Calibri"/>
          <w:sz w:val="24"/>
          <w:lang w:val="fr-BE"/>
        </w:rPr>
        <w:t> ;</w:t>
      </w:r>
    </w:p>
    <w:p w:rsidR="008A74B1" w:rsidRDefault="008A74B1" w:rsidP="00EB7D47">
      <w:pPr>
        <w:tabs>
          <w:tab w:val="left" w:pos="720"/>
          <w:tab w:val="left" w:pos="1418"/>
        </w:tabs>
        <w:rPr>
          <w:rFonts w:ascii="Calibri" w:hAnsi="Calibri" w:cs="Calibri"/>
          <w:sz w:val="24"/>
          <w:lang w:val="fr-BE"/>
        </w:rPr>
      </w:pPr>
    </w:p>
    <w:p w:rsidR="00CF4E5F" w:rsidRDefault="000E78CA" w:rsidP="00EB7D47">
      <w:pPr>
        <w:tabs>
          <w:tab w:val="left" w:pos="720"/>
          <w:tab w:val="left" w:pos="1418"/>
        </w:tabs>
        <w:rPr>
          <w:rFonts w:ascii="Calibri" w:hAnsi="Calibri" w:cs="Calibri"/>
          <w:sz w:val="24"/>
          <w:lang w:val="fr-BE"/>
        </w:rPr>
      </w:pPr>
      <w:r>
        <w:rPr>
          <w:rFonts w:ascii="Calibri" w:hAnsi="Calibri" w:cs="Calibri"/>
          <w:sz w:val="24"/>
          <w:lang w:val="fr-BE"/>
        </w:rPr>
        <w:t xml:space="preserve">- aucune </w:t>
      </w:r>
      <w:r w:rsidR="00D95DE4">
        <w:rPr>
          <w:rFonts w:ascii="Calibri" w:hAnsi="Calibri" w:cs="Calibri"/>
          <w:sz w:val="24"/>
          <w:lang w:val="fr-BE"/>
        </w:rPr>
        <w:t>amélioration n</w:t>
      </w:r>
      <w:r>
        <w:rPr>
          <w:rFonts w:ascii="Calibri" w:hAnsi="Calibri" w:cs="Calibri"/>
          <w:sz w:val="24"/>
          <w:lang w:val="fr-BE"/>
        </w:rPr>
        <w:t>e peut être espérée</w:t>
      </w:r>
      <w:r w:rsidR="002455A0">
        <w:rPr>
          <w:rFonts w:ascii="Calibri" w:hAnsi="Calibri" w:cs="Calibri"/>
          <w:sz w:val="24"/>
          <w:lang w:val="fr-BE"/>
        </w:rPr>
        <w:t> </w:t>
      </w:r>
      <w:r w:rsidR="00CF4E5F">
        <w:rPr>
          <w:rFonts w:ascii="Calibri" w:hAnsi="Calibri" w:cs="Calibri"/>
          <w:sz w:val="24"/>
          <w:lang w:val="fr-BE"/>
        </w:rPr>
        <w:t>dans un délai raisonnable</w:t>
      </w:r>
      <w:r w:rsidR="001C333A">
        <w:rPr>
          <w:rFonts w:ascii="Calibri" w:hAnsi="Calibri" w:cs="Calibri"/>
          <w:sz w:val="24"/>
          <w:lang w:val="fr-BE"/>
        </w:rPr>
        <w:t xml:space="preserve"> si l’on tient compte du temps déjà écoulé depuis l’admissibilité</w:t>
      </w:r>
      <w:r w:rsidR="00CF4E5F">
        <w:rPr>
          <w:rFonts w:ascii="Calibri" w:hAnsi="Calibri" w:cs="Calibri"/>
          <w:sz w:val="24"/>
          <w:lang w:val="fr-BE"/>
        </w:rPr>
        <w:t xml:space="preserve"> </w:t>
      </w:r>
      <w:r w:rsidR="002455A0">
        <w:rPr>
          <w:rFonts w:ascii="Calibri" w:hAnsi="Calibri" w:cs="Calibri"/>
          <w:sz w:val="24"/>
          <w:lang w:val="fr-BE"/>
        </w:rPr>
        <w:t xml:space="preserve">: </w:t>
      </w:r>
    </w:p>
    <w:p w:rsidR="00CF4E5F" w:rsidRDefault="00CF4E5F" w:rsidP="00EB7D47">
      <w:pPr>
        <w:tabs>
          <w:tab w:val="left" w:pos="720"/>
          <w:tab w:val="left" w:pos="1418"/>
        </w:tabs>
        <w:rPr>
          <w:rFonts w:ascii="Calibri" w:hAnsi="Calibri" w:cs="Calibri"/>
          <w:sz w:val="24"/>
          <w:lang w:val="fr-BE"/>
        </w:rPr>
      </w:pPr>
    </w:p>
    <w:p w:rsidR="00CF4E5F" w:rsidRDefault="00CF4E5F" w:rsidP="00CF4E5F">
      <w:pPr>
        <w:tabs>
          <w:tab w:val="left" w:pos="720"/>
          <w:tab w:val="left" w:pos="1418"/>
        </w:tabs>
        <w:ind w:left="720"/>
        <w:rPr>
          <w:rFonts w:ascii="Calibri" w:hAnsi="Calibri" w:cs="Calibri"/>
          <w:sz w:val="24"/>
          <w:lang w:val="fr-BE"/>
        </w:rPr>
      </w:pPr>
      <w:r>
        <w:rPr>
          <w:rFonts w:ascii="Calibri" w:hAnsi="Calibri" w:cs="Calibri"/>
          <w:sz w:val="24"/>
          <w:lang w:val="fr-BE"/>
        </w:rPr>
        <w:t xml:space="preserve">- </w:t>
      </w:r>
      <w:r w:rsidR="00232301">
        <w:rPr>
          <w:rFonts w:ascii="Calibri" w:hAnsi="Calibri" w:cs="Calibri"/>
          <w:sz w:val="24"/>
          <w:lang w:val="fr-BE"/>
        </w:rPr>
        <w:t xml:space="preserve">Monsieur K.K. </w:t>
      </w:r>
      <w:r w:rsidR="00DA075E">
        <w:rPr>
          <w:rFonts w:ascii="Calibri" w:hAnsi="Calibri" w:cs="Calibri"/>
          <w:sz w:val="24"/>
          <w:lang w:val="fr-BE"/>
        </w:rPr>
        <w:t xml:space="preserve">reste </w:t>
      </w:r>
      <w:r w:rsidR="00232301">
        <w:rPr>
          <w:rFonts w:ascii="Calibri" w:hAnsi="Calibri" w:cs="Calibri"/>
          <w:sz w:val="24"/>
          <w:lang w:val="fr-BE"/>
        </w:rPr>
        <w:t>en incapacité de travail</w:t>
      </w:r>
      <w:r>
        <w:rPr>
          <w:rFonts w:ascii="Calibri" w:hAnsi="Calibri" w:cs="Calibri"/>
          <w:sz w:val="24"/>
          <w:lang w:val="fr-BE"/>
        </w:rPr>
        <w:t> ;</w:t>
      </w:r>
    </w:p>
    <w:p w:rsidR="00232301" w:rsidRDefault="00CF4E5F" w:rsidP="00CF4E5F">
      <w:pPr>
        <w:tabs>
          <w:tab w:val="left" w:pos="720"/>
          <w:tab w:val="left" w:pos="1418"/>
        </w:tabs>
        <w:ind w:left="720"/>
        <w:rPr>
          <w:rFonts w:ascii="Calibri" w:hAnsi="Calibri" w:cs="Calibri"/>
          <w:sz w:val="24"/>
          <w:lang w:val="fr-BE"/>
        </w:rPr>
      </w:pPr>
      <w:r>
        <w:rPr>
          <w:rFonts w:ascii="Calibri" w:hAnsi="Calibri" w:cs="Calibri"/>
          <w:sz w:val="24"/>
          <w:lang w:val="fr-BE"/>
        </w:rPr>
        <w:t xml:space="preserve">- </w:t>
      </w:r>
      <w:r w:rsidR="00DA075E">
        <w:rPr>
          <w:rFonts w:ascii="Calibri" w:hAnsi="Calibri" w:cs="Calibri"/>
          <w:sz w:val="24"/>
          <w:lang w:val="fr-BE"/>
        </w:rPr>
        <w:t xml:space="preserve">Madame V.B. ne fournit aucun renseignement relatif aux démarches accomplies en vue de trouver </w:t>
      </w:r>
      <w:r w:rsidR="00BF426E">
        <w:rPr>
          <w:rFonts w:ascii="Calibri" w:hAnsi="Calibri" w:cs="Calibri"/>
          <w:sz w:val="24"/>
          <w:lang w:val="fr-BE"/>
        </w:rPr>
        <w:t xml:space="preserve">un emploi. </w:t>
      </w:r>
    </w:p>
    <w:p w:rsidR="00BF426E" w:rsidRDefault="00BF426E" w:rsidP="00EB7D47">
      <w:pPr>
        <w:tabs>
          <w:tab w:val="left" w:pos="720"/>
          <w:tab w:val="left" w:pos="1418"/>
        </w:tabs>
        <w:rPr>
          <w:rFonts w:ascii="Calibri" w:hAnsi="Calibri" w:cs="Calibri"/>
          <w:sz w:val="24"/>
          <w:lang w:val="fr-BE"/>
        </w:rPr>
      </w:pPr>
    </w:p>
    <w:p w:rsidR="00114EEF" w:rsidRDefault="00114EEF" w:rsidP="00830C36">
      <w:pPr>
        <w:tabs>
          <w:tab w:val="left" w:pos="720"/>
          <w:tab w:val="left" w:pos="1418"/>
        </w:tabs>
        <w:jc w:val="both"/>
        <w:rPr>
          <w:rFonts w:ascii="Calibri" w:hAnsi="Calibri" w:cs="Calibri"/>
          <w:sz w:val="24"/>
          <w:lang w:val="fr-BE"/>
        </w:rPr>
      </w:pPr>
      <w:r>
        <w:rPr>
          <w:rFonts w:ascii="Calibri" w:hAnsi="Calibri" w:cs="Calibri"/>
          <w:sz w:val="24"/>
          <w:lang w:val="fr-BE"/>
        </w:rPr>
        <w:t>Il s’impose de constater l’impossibilité de rétablir la situation financière</w:t>
      </w:r>
      <w:r w:rsidR="00854D25">
        <w:rPr>
          <w:rFonts w:ascii="Calibri" w:hAnsi="Calibri" w:cs="Calibri"/>
          <w:sz w:val="24"/>
          <w:lang w:val="fr-BE"/>
        </w:rPr>
        <w:t xml:space="preserve">. </w:t>
      </w:r>
    </w:p>
    <w:p w:rsidR="00E24F77" w:rsidRDefault="00E24F77" w:rsidP="00830C36">
      <w:pPr>
        <w:tabs>
          <w:tab w:val="left" w:pos="720"/>
          <w:tab w:val="left" w:pos="1418"/>
        </w:tabs>
        <w:jc w:val="both"/>
        <w:rPr>
          <w:rFonts w:ascii="Calibri" w:hAnsi="Calibri" w:cs="Calibri"/>
          <w:sz w:val="24"/>
          <w:lang w:val="fr-BE"/>
        </w:rPr>
      </w:pPr>
    </w:p>
    <w:p w:rsidR="00EA1B8C" w:rsidRDefault="00E24F77" w:rsidP="00830C36">
      <w:pPr>
        <w:tabs>
          <w:tab w:val="left" w:pos="720"/>
          <w:tab w:val="left" w:pos="1418"/>
        </w:tabs>
        <w:jc w:val="both"/>
        <w:rPr>
          <w:rFonts w:ascii="Calibri" w:hAnsi="Calibri" w:cs="Calibri"/>
          <w:sz w:val="24"/>
          <w:lang w:val="fr-BE"/>
        </w:rPr>
      </w:pPr>
      <w:r>
        <w:rPr>
          <w:rFonts w:ascii="Calibri" w:hAnsi="Calibri" w:cs="Calibri"/>
          <w:sz w:val="24"/>
          <w:lang w:val="fr-BE"/>
        </w:rPr>
        <w:t>Le rétablissement de la situation financière s’apprécie notamment au regard des efforts réels et significatifs accomplis pour rembourser les créanciers</w:t>
      </w:r>
      <w:r w:rsidR="00EA1B8C">
        <w:rPr>
          <w:rFonts w:ascii="Calibri" w:hAnsi="Calibri" w:cs="Calibri"/>
          <w:sz w:val="24"/>
          <w:lang w:val="fr-BE"/>
        </w:rPr>
        <w:t>.</w:t>
      </w:r>
    </w:p>
    <w:p w:rsidR="00EA1B8C" w:rsidRDefault="00EA1B8C" w:rsidP="00830C36">
      <w:pPr>
        <w:tabs>
          <w:tab w:val="left" w:pos="720"/>
          <w:tab w:val="left" w:pos="1418"/>
        </w:tabs>
        <w:jc w:val="both"/>
        <w:rPr>
          <w:rFonts w:ascii="Calibri" w:hAnsi="Calibri" w:cs="Calibri"/>
          <w:sz w:val="24"/>
          <w:lang w:val="fr-BE"/>
        </w:rPr>
      </w:pPr>
    </w:p>
    <w:p w:rsidR="006256A0" w:rsidRDefault="00EA1B8C" w:rsidP="00830C36">
      <w:pPr>
        <w:tabs>
          <w:tab w:val="left" w:pos="720"/>
          <w:tab w:val="left" w:pos="1418"/>
        </w:tabs>
        <w:jc w:val="both"/>
        <w:rPr>
          <w:rFonts w:ascii="Calibri" w:hAnsi="Calibri" w:cs="Calibri"/>
          <w:sz w:val="24"/>
          <w:lang w:val="fr-BE"/>
        </w:rPr>
      </w:pPr>
      <w:r>
        <w:rPr>
          <w:rFonts w:ascii="Calibri" w:hAnsi="Calibri" w:cs="Calibri"/>
          <w:sz w:val="24"/>
          <w:lang w:val="fr-BE"/>
        </w:rPr>
        <w:t>L</w:t>
      </w:r>
      <w:r w:rsidR="002A765A">
        <w:rPr>
          <w:rFonts w:ascii="Calibri" w:hAnsi="Calibri" w:cs="Calibri"/>
          <w:sz w:val="24"/>
          <w:lang w:val="fr-BE"/>
        </w:rPr>
        <w:t xml:space="preserve">orsque le </w:t>
      </w:r>
      <w:r w:rsidR="00854D25">
        <w:rPr>
          <w:rFonts w:ascii="Calibri" w:hAnsi="Calibri" w:cs="Calibri"/>
          <w:sz w:val="24"/>
          <w:lang w:val="fr-BE"/>
        </w:rPr>
        <w:t xml:space="preserve">débiteur </w:t>
      </w:r>
      <w:r w:rsidR="00665F45">
        <w:rPr>
          <w:rFonts w:ascii="Calibri" w:hAnsi="Calibri" w:cs="Calibri"/>
          <w:sz w:val="24"/>
          <w:lang w:val="fr-BE"/>
        </w:rPr>
        <w:t>ne manifeste aucune volonté de s’insérer dans le marché de l’</w:t>
      </w:r>
      <w:r w:rsidR="00C93C89">
        <w:rPr>
          <w:rFonts w:ascii="Calibri" w:hAnsi="Calibri" w:cs="Calibri"/>
          <w:sz w:val="24"/>
          <w:lang w:val="fr-BE"/>
        </w:rPr>
        <w:t xml:space="preserve">emploi et s’abstient de rechercher un travail qui pourrait lui </w:t>
      </w:r>
      <w:r w:rsidR="00F02863">
        <w:rPr>
          <w:rFonts w:ascii="Calibri" w:hAnsi="Calibri" w:cs="Calibri"/>
          <w:sz w:val="24"/>
          <w:lang w:val="fr-BE"/>
        </w:rPr>
        <w:t xml:space="preserve">procurer un revenu susceptible de contribuer au désintéressement </w:t>
      </w:r>
      <w:r w:rsidR="006256A0">
        <w:rPr>
          <w:rFonts w:ascii="Calibri" w:hAnsi="Calibri" w:cs="Calibri"/>
          <w:sz w:val="24"/>
          <w:lang w:val="fr-BE"/>
        </w:rPr>
        <w:t xml:space="preserve">– même partiel - </w:t>
      </w:r>
      <w:r w:rsidR="00F02863">
        <w:rPr>
          <w:rFonts w:ascii="Calibri" w:hAnsi="Calibri" w:cs="Calibri"/>
          <w:sz w:val="24"/>
          <w:lang w:val="fr-BE"/>
        </w:rPr>
        <w:t>des créanciers</w:t>
      </w:r>
      <w:r w:rsidR="006256A0">
        <w:rPr>
          <w:rFonts w:ascii="Calibri" w:hAnsi="Calibri" w:cs="Calibri"/>
          <w:sz w:val="24"/>
          <w:lang w:val="fr-BE"/>
        </w:rPr>
        <w:t>, conformément à la finalité de la procédure de règlement collectif de dettes, le rejet s’impose.</w:t>
      </w:r>
    </w:p>
    <w:p w:rsidR="00675082" w:rsidRDefault="00675082" w:rsidP="00EB7D47">
      <w:pPr>
        <w:tabs>
          <w:tab w:val="left" w:pos="720"/>
          <w:tab w:val="left" w:pos="1418"/>
        </w:tabs>
        <w:rPr>
          <w:rFonts w:ascii="Calibri" w:hAnsi="Calibri" w:cs="Calibri"/>
          <w:sz w:val="24"/>
          <w:lang w:val="fr-BE"/>
        </w:rPr>
      </w:pPr>
    </w:p>
    <w:p w:rsidR="00D17A9C" w:rsidRPr="00675082" w:rsidRDefault="00675082" w:rsidP="00EB7D47">
      <w:pPr>
        <w:tabs>
          <w:tab w:val="left" w:pos="720"/>
          <w:tab w:val="left" w:pos="1418"/>
        </w:tabs>
        <w:rPr>
          <w:rFonts w:ascii="Calibri" w:hAnsi="Calibri" w:cs="Calibri"/>
          <w:b/>
          <w:sz w:val="24"/>
          <w:lang w:val="fr-BE"/>
        </w:rPr>
      </w:pPr>
      <w:r w:rsidRPr="00675082">
        <w:rPr>
          <w:rFonts w:ascii="Calibri" w:hAnsi="Calibri" w:cs="Calibri"/>
          <w:b/>
          <w:sz w:val="24"/>
          <w:lang w:val="fr-BE"/>
        </w:rPr>
        <w:t>II.3. LE SORT DES AVOIRS SUR LE COMPTE DE LA MEDIATION</w:t>
      </w:r>
    </w:p>
    <w:p w:rsidR="00675082" w:rsidRDefault="00675082" w:rsidP="00EB7D47">
      <w:pPr>
        <w:tabs>
          <w:tab w:val="left" w:pos="720"/>
          <w:tab w:val="left" w:pos="1418"/>
        </w:tabs>
        <w:rPr>
          <w:rFonts w:ascii="Calibri" w:hAnsi="Calibri" w:cs="Calibri"/>
          <w:sz w:val="24"/>
          <w:lang w:val="fr-BE"/>
        </w:rPr>
      </w:pPr>
    </w:p>
    <w:p w:rsidR="00CC213C" w:rsidRDefault="00CC213C" w:rsidP="00EB7D47">
      <w:pPr>
        <w:tabs>
          <w:tab w:val="left" w:pos="720"/>
          <w:tab w:val="left" w:pos="1418"/>
        </w:tabs>
        <w:rPr>
          <w:rFonts w:ascii="Calibri" w:hAnsi="Calibri" w:cs="Calibri"/>
          <w:sz w:val="24"/>
          <w:lang w:val="fr-BE"/>
        </w:rPr>
      </w:pPr>
      <w:r>
        <w:rPr>
          <w:rFonts w:ascii="Calibri" w:hAnsi="Calibri" w:cs="Calibri"/>
          <w:sz w:val="24"/>
          <w:lang w:val="fr-BE"/>
        </w:rPr>
        <w:t xml:space="preserve">II.3.1. </w:t>
      </w:r>
      <w:r w:rsidRPr="00765578">
        <w:rPr>
          <w:rFonts w:ascii="Calibri" w:hAnsi="Calibri" w:cs="Calibri"/>
          <w:sz w:val="24"/>
          <w:u w:val="thick"/>
          <w:lang w:val="fr-BE"/>
        </w:rPr>
        <w:t>Le texte légal</w:t>
      </w:r>
    </w:p>
    <w:p w:rsidR="00CC213C" w:rsidRDefault="00CC213C" w:rsidP="00EB7D47">
      <w:pPr>
        <w:tabs>
          <w:tab w:val="left" w:pos="720"/>
          <w:tab w:val="left" w:pos="1418"/>
        </w:tabs>
        <w:rPr>
          <w:rFonts w:ascii="Calibri" w:hAnsi="Calibri" w:cs="Calibri"/>
          <w:sz w:val="24"/>
          <w:lang w:val="fr-BE"/>
        </w:rPr>
      </w:pPr>
    </w:p>
    <w:p w:rsidR="00B17ECA" w:rsidRPr="00466060" w:rsidRDefault="005074FB" w:rsidP="00830C36">
      <w:pPr>
        <w:tabs>
          <w:tab w:val="left" w:pos="720"/>
          <w:tab w:val="left" w:pos="1418"/>
        </w:tabs>
        <w:jc w:val="both"/>
        <w:rPr>
          <w:rFonts w:ascii="Calibri" w:hAnsi="Calibri" w:cs="Calibri"/>
          <w:szCs w:val="22"/>
          <w:lang w:val="fr-BE"/>
        </w:rPr>
      </w:pPr>
      <w:r>
        <w:rPr>
          <w:rFonts w:ascii="Calibri" w:hAnsi="Calibri" w:cs="Calibri"/>
          <w:sz w:val="24"/>
          <w:lang w:val="fr-BE"/>
        </w:rPr>
        <w:t>L</w:t>
      </w:r>
      <w:r w:rsidR="00DC44A7">
        <w:rPr>
          <w:rFonts w:ascii="Calibri" w:hAnsi="Calibri" w:cs="Calibri"/>
          <w:sz w:val="24"/>
          <w:lang w:val="fr-BE"/>
        </w:rPr>
        <w:t>’article 1675/15</w:t>
      </w:r>
      <w:r w:rsidR="00CC213C">
        <w:rPr>
          <w:rFonts w:ascii="Calibri" w:hAnsi="Calibri" w:cs="Calibri"/>
          <w:sz w:val="24"/>
          <w:lang w:val="fr-BE"/>
        </w:rPr>
        <w:t xml:space="preserve"> </w:t>
      </w:r>
      <w:r w:rsidR="00DC44A7">
        <w:rPr>
          <w:rFonts w:ascii="Calibri" w:hAnsi="Calibri" w:cs="Calibri"/>
          <w:sz w:val="24"/>
          <w:lang w:val="fr-BE"/>
        </w:rPr>
        <w:t>du Code judiciaire énonce :</w:t>
      </w:r>
      <w:r w:rsidR="00B17ECA">
        <w:rPr>
          <w:rFonts w:ascii="Calibri" w:hAnsi="Calibri" w:cs="Calibri"/>
          <w:sz w:val="24"/>
          <w:lang w:val="fr-BE"/>
        </w:rPr>
        <w:t xml:space="preserve"> </w:t>
      </w:r>
      <w:r w:rsidR="00B17ECA">
        <w:rPr>
          <w:rStyle w:val="Appelnotedebasdep"/>
          <w:rFonts w:ascii="Calibri" w:hAnsi="Calibri" w:cs="Calibri"/>
          <w:szCs w:val="22"/>
          <w:lang w:val="fr-BE"/>
        </w:rPr>
        <w:footnoteReference w:id="1"/>
      </w:r>
    </w:p>
    <w:p w:rsidR="00DC44A7" w:rsidRDefault="00DC44A7" w:rsidP="00830C36">
      <w:pPr>
        <w:tabs>
          <w:tab w:val="left" w:pos="720"/>
          <w:tab w:val="left" w:pos="1418"/>
        </w:tabs>
        <w:jc w:val="both"/>
        <w:rPr>
          <w:rFonts w:ascii="Calibri" w:hAnsi="Calibri" w:cs="Calibri"/>
          <w:sz w:val="24"/>
          <w:lang w:val="fr-BE"/>
        </w:rPr>
      </w:pPr>
    </w:p>
    <w:p w:rsidR="00CC213C" w:rsidRDefault="00CC213C" w:rsidP="00830C36">
      <w:pPr>
        <w:tabs>
          <w:tab w:val="left" w:pos="720"/>
          <w:tab w:val="left" w:pos="1418"/>
        </w:tabs>
        <w:jc w:val="both"/>
        <w:rPr>
          <w:rFonts w:ascii="Calibri" w:hAnsi="Calibri" w:cs="Calibri"/>
          <w:szCs w:val="22"/>
          <w:lang w:val="fr-BE"/>
        </w:rPr>
      </w:pPr>
      <w:r>
        <w:rPr>
          <w:rFonts w:ascii="Calibri" w:hAnsi="Calibri" w:cs="Calibri"/>
          <w:szCs w:val="22"/>
          <w:lang w:val="fr-BE"/>
        </w:rPr>
        <w:t>- en son paragraphe 2/1 :</w:t>
      </w:r>
    </w:p>
    <w:p w:rsidR="00DF11D6" w:rsidRDefault="00DF11D6" w:rsidP="00830C36">
      <w:pPr>
        <w:tabs>
          <w:tab w:val="left" w:pos="720"/>
          <w:tab w:val="left" w:pos="1418"/>
        </w:tabs>
        <w:jc w:val="both"/>
        <w:rPr>
          <w:rFonts w:ascii="Calibri" w:hAnsi="Calibri" w:cs="Calibri"/>
          <w:szCs w:val="22"/>
          <w:lang w:val="fr-BE"/>
        </w:rPr>
      </w:pPr>
    </w:p>
    <w:p w:rsidR="00466060" w:rsidRPr="00466060" w:rsidRDefault="00DC44A7" w:rsidP="00830C36">
      <w:pPr>
        <w:tabs>
          <w:tab w:val="left" w:pos="720"/>
          <w:tab w:val="left" w:pos="1418"/>
        </w:tabs>
        <w:jc w:val="both"/>
        <w:rPr>
          <w:rFonts w:ascii="Calibri" w:hAnsi="Calibri" w:cs="Calibri"/>
          <w:szCs w:val="22"/>
          <w:lang w:val="fr-BE"/>
        </w:rPr>
      </w:pPr>
      <w:r w:rsidRPr="00466060">
        <w:rPr>
          <w:rFonts w:ascii="Calibri" w:hAnsi="Calibri" w:cs="Calibri"/>
          <w:szCs w:val="22"/>
          <w:lang w:val="fr-BE"/>
        </w:rPr>
        <w:t>« En cas de révocation conformément au § 1</w:t>
      </w:r>
      <w:r w:rsidRPr="00466060">
        <w:rPr>
          <w:rFonts w:ascii="Calibri" w:hAnsi="Calibri" w:cs="Calibri"/>
          <w:szCs w:val="22"/>
          <w:vertAlign w:val="superscript"/>
          <w:lang w:val="fr-BE"/>
        </w:rPr>
        <w:t>er</w:t>
      </w:r>
      <w:r w:rsidRPr="00466060">
        <w:rPr>
          <w:rFonts w:ascii="Calibri" w:hAnsi="Calibri" w:cs="Calibri"/>
          <w:szCs w:val="22"/>
          <w:lang w:val="fr-BE"/>
        </w:rPr>
        <w:t xml:space="preserve"> ou dans le cas où il est mis fin au règlement collectif de dettes conformément au § 1</w:t>
      </w:r>
      <w:r w:rsidRPr="00466060">
        <w:rPr>
          <w:rFonts w:ascii="Calibri" w:hAnsi="Calibri" w:cs="Calibri"/>
          <w:szCs w:val="22"/>
          <w:vertAlign w:val="superscript"/>
          <w:lang w:val="fr-BE"/>
        </w:rPr>
        <w:t>er</w:t>
      </w:r>
      <w:r w:rsidR="00D20D74" w:rsidRPr="00466060">
        <w:rPr>
          <w:rFonts w:ascii="Calibri" w:hAnsi="Calibri" w:cs="Calibri"/>
          <w:szCs w:val="22"/>
          <w:lang w:val="fr-BE"/>
        </w:rPr>
        <w:t>/1</w:t>
      </w:r>
      <w:r w:rsidR="00D20D74" w:rsidRPr="001844F3">
        <w:rPr>
          <w:rFonts w:ascii="Calibri" w:hAnsi="Calibri" w:cs="Calibri"/>
          <w:b/>
          <w:szCs w:val="22"/>
          <w:lang w:val="fr-BE"/>
        </w:rPr>
        <w:t>, le juge décide</w:t>
      </w:r>
      <w:r w:rsidR="00D20D74" w:rsidRPr="00466060">
        <w:rPr>
          <w:rFonts w:ascii="Calibri" w:hAnsi="Calibri" w:cs="Calibri"/>
          <w:szCs w:val="22"/>
          <w:lang w:val="fr-BE"/>
        </w:rPr>
        <w:t xml:space="preserve"> </w:t>
      </w:r>
      <w:r w:rsidR="00D20D74" w:rsidRPr="00466060">
        <w:rPr>
          <w:rFonts w:ascii="Calibri" w:hAnsi="Calibri" w:cs="Calibri"/>
          <w:b/>
          <w:szCs w:val="22"/>
          <w:lang w:val="fr-BE"/>
        </w:rPr>
        <w:t>concomitamment</w:t>
      </w:r>
      <w:r w:rsidR="00D20D74" w:rsidRPr="00466060">
        <w:rPr>
          <w:rFonts w:ascii="Calibri" w:hAnsi="Calibri" w:cs="Calibri"/>
          <w:szCs w:val="22"/>
          <w:lang w:val="fr-BE"/>
        </w:rPr>
        <w:t xml:space="preserve"> </w:t>
      </w:r>
      <w:r w:rsidR="00D20D74" w:rsidRPr="001844F3">
        <w:rPr>
          <w:rFonts w:ascii="Calibri" w:hAnsi="Calibri" w:cs="Calibri"/>
          <w:b/>
          <w:szCs w:val="22"/>
          <w:lang w:val="fr-BE"/>
        </w:rPr>
        <w:t>du partage et de la destination des sommes disponibles sur le compte de la médiation</w:t>
      </w:r>
      <w:r w:rsidR="00D20D74" w:rsidRPr="00466060">
        <w:rPr>
          <w:rFonts w:ascii="Calibri" w:hAnsi="Calibri" w:cs="Calibri"/>
          <w:szCs w:val="22"/>
          <w:lang w:val="fr-BE"/>
        </w:rPr>
        <w:t>.</w:t>
      </w:r>
      <w:r w:rsidR="00466060" w:rsidRPr="00466060">
        <w:rPr>
          <w:rFonts w:ascii="Calibri" w:hAnsi="Calibri" w:cs="Calibri"/>
          <w:szCs w:val="22"/>
          <w:lang w:val="fr-BE"/>
        </w:rPr>
        <w:t> »</w:t>
      </w:r>
      <w:r w:rsidR="003C742C">
        <w:rPr>
          <w:rFonts w:ascii="Calibri" w:hAnsi="Calibri" w:cs="Calibri"/>
          <w:szCs w:val="22"/>
          <w:lang w:val="fr-BE"/>
        </w:rPr>
        <w:t xml:space="preserve"> </w:t>
      </w:r>
    </w:p>
    <w:p w:rsidR="00370326" w:rsidRDefault="00370326" w:rsidP="00830C36">
      <w:pPr>
        <w:tabs>
          <w:tab w:val="left" w:pos="720"/>
          <w:tab w:val="left" w:pos="1418"/>
        </w:tabs>
        <w:jc w:val="both"/>
        <w:rPr>
          <w:rFonts w:ascii="Calibri" w:hAnsi="Calibri" w:cs="Calibri"/>
          <w:sz w:val="24"/>
          <w:lang w:val="fr-BE"/>
        </w:rPr>
      </w:pPr>
    </w:p>
    <w:p w:rsidR="00731D0D" w:rsidRDefault="00B17ECA" w:rsidP="00830C36">
      <w:pPr>
        <w:tabs>
          <w:tab w:val="left" w:pos="720"/>
          <w:tab w:val="left" w:pos="1418"/>
        </w:tabs>
        <w:jc w:val="both"/>
        <w:rPr>
          <w:rFonts w:ascii="Calibri" w:hAnsi="Calibri" w:cs="Calibri"/>
          <w:sz w:val="24"/>
          <w:lang w:val="fr-BE"/>
        </w:rPr>
      </w:pPr>
      <w:r>
        <w:rPr>
          <w:rFonts w:ascii="Calibri" w:hAnsi="Calibri" w:cs="Calibri"/>
          <w:sz w:val="24"/>
          <w:lang w:val="fr-BE"/>
        </w:rPr>
        <w:t>- en son paragraphe 3 :</w:t>
      </w:r>
    </w:p>
    <w:p w:rsidR="00B17ECA" w:rsidRDefault="00B17ECA" w:rsidP="00830C36">
      <w:pPr>
        <w:tabs>
          <w:tab w:val="left" w:pos="720"/>
          <w:tab w:val="left" w:pos="1418"/>
        </w:tabs>
        <w:jc w:val="both"/>
        <w:rPr>
          <w:rFonts w:ascii="Calibri" w:hAnsi="Calibri" w:cs="Calibri"/>
          <w:sz w:val="24"/>
          <w:lang w:val="fr-BE"/>
        </w:rPr>
      </w:pPr>
    </w:p>
    <w:p w:rsidR="00B17ECA" w:rsidRPr="00620571" w:rsidRDefault="00B17ECA" w:rsidP="00830C36">
      <w:pPr>
        <w:tabs>
          <w:tab w:val="left" w:pos="720"/>
          <w:tab w:val="left" w:pos="1418"/>
        </w:tabs>
        <w:jc w:val="both"/>
        <w:rPr>
          <w:rFonts w:ascii="Calibri" w:hAnsi="Calibri" w:cs="Calibri"/>
          <w:szCs w:val="22"/>
          <w:lang w:val="fr-BE"/>
        </w:rPr>
      </w:pPr>
      <w:r w:rsidRPr="00620571">
        <w:rPr>
          <w:rFonts w:ascii="Calibri" w:hAnsi="Calibri" w:cs="Calibri"/>
          <w:szCs w:val="22"/>
          <w:lang w:val="fr-BE"/>
        </w:rPr>
        <w:t xml:space="preserve">« En cas de révocation ou dans le cas où il est mis fin au règlement collectif de dettes, </w:t>
      </w:r>
      <w:r w:rsidRPr="00DF11D6">
        <w:rPr>
          <w:rFonts w:ascii="Calibri" w:hAnsi="Calibri" w:cs="Calibri"/>
          <w:b/>
          <w:szCs w:val="22"/>
          <w:lang w:val="fr-BE"/>
        </w:rPr>
        <w:t xml:space="preserve">et </w:t>
      </w:r>
      <w:r w:rsidRPr="00620571">
        <w:rPr>
          <w:rFonts w:ascii="Calibri" w:hAnsi="Calibri" w:cs="Calibri"/>
          <w:b/>
          <w:szCs w:val="22"/>
          <w:lang w:val="fr-BE"/>
        </w:rPr>
        <w:t>sans préjudice du § 2/1</w:t>
      </w:r>
      <w:r w:rsidRPr="00620571">
        <w:rPr>
          <w:rFonts w:ascii="Calibri" w:hAnsi="Calibri" w:cs="Calibri"/>
          <w:szCs w:val="22"/>
          <w:lang w:val="fr-BE"/>
        </w:rPr>
        <w:t>, les créanciers recouvrent le droit d’exercer individuellement leur action sur les biens du débiteur pour la récupération de la partie non acquittée de leur créance. »</w:t>
      </w:r>
    </w:p>
    <w:p w:rsidR="0046044A" w:rsidRDefault="0046044A" w:rsidP="00EB7D47">
      <w:pPr>
        <w:tabs>
          <w:tab w:val="left" w:pos="720"/>
          <w:tab w:val="left" w:pos="1418"/>
        </w:tabs>
        <w:rPr>
          <w:rFonts w:ascii="Calibri" w:hAnsi="Calibri" w:cs="Calibri"/>
          <w:b/>
          <w:sz w:val="24"/>
          <w:lang w:val="fr-BE"/>
        </w:rPr>
      </w:pPr>
    </w:p>
    <w:p w:rsidR="006C00C2" w:rsidRDefault="00620571" w:rsidP="00EB7D47">
      <w:pPr>
        <w:tabs>
          <w:tab w:val="left" w:pos="720"/>
          <w:tab w:val="left" w:pos="1418"/>
        </w:tabs>
        <w:rPr>
          <w:rFonts w:asciiTheme="minorHAnsi" w:hAnsiTheme="minorHAnsi" w:cs="Calibri"/>
          <w:bCs/>
          <w:sz w:val="24"/>
          <w:lang w:val="fr-BE"/>
        </w:rPr>
      </w:pPr>
      <w:r>
        <w:rPr>
          <w:rFonts w:asciiTheme="minorHAnsi" w:hAnsiTheme="minorHAnsi" w:cs="Calibri"/>
          <w:bCs/>
          <w:sz w:val="24"/>
          <w:lang w:val="fr-BE"/>
        </w:rPr>
        <w:t xml:space="preserve">II.3.2. </w:t>
      </w:r>
      <w:r w:rsidRPr="00765578">
        <w:rPr>
          <w:rFonts w:asciiTheme="minorHAnsi" w:hAnsiTheme="minorHAnsi" w:cs="Calibri"/>
          <w:bCs/>
          <w:sz w:val="24"/>
          <w:u w:val="thick"/>
          <w:lang w:val="fr-BE"/>
        </w:rPr>
        <w:t>La jurisprudence</w:t>
      </w:r>
      <w:r w:rsidR="00AD0195" w:rsidRPr="00765578">
        <w:rPr>
          <w:rFonts w:asciiTheme="minorHAnsi" w:hAnsiTheme="minorHAnsi" w:cs="Calibri"/>
          <w:bCs/>
          <w:sz w:val="24"/>
          <w:u w:val="thick"/>
          <w:lang w:val="fr-BE"/>
        </w:rPr>
        <w:t xml:space="preserve"> et la doctrine</w:t>
      </w:r>
    </w:p>
    <w:p w:rsidR="00620571" w:rsidRDefault="00620571" w:rsidP="00EB7D47">
      <w:pPr>
        <w:tabs>
          <w:tab w:val="left" w:pos="720"/>
          <w:tab w:val="left" w:pos="1418"/>
        </w:tabs>
        <w:rPr>
          <w:rFonts w:asciiTheme="minorHAnsi" w:hAnsiTheme="minorHAnsi" w:cs="Calibri"/>
          <w:bCs/>
          <w:sz w:val="24"/>
          <w:lang w:val="fr-BE"/>
        </w:rPr>
      </w:pPr>
    </w:p>
    <w:p w:rsidR="00FD5A68" w:rsidRDefault="00B226EE" w:rsidP="00D07CC8">
      <w:pPr>
        <w:tabs>
          <w:tab w:val="left" w:pos="720"/>
          <w:tab w:val="left" w:pos="1418"/>
        </w:tabs>
        <w:jc w:val="both"/>
        <w:rPr>
          <w:rFonts w:asciiTheme="minorHAnsi" w:hAnsiTheme="minorHAnsi" w:cs="Calibri"/>
          <w:bCs/>
          <w:sz w:val="24"/>
          <w:lang w:val="fr-BE"/>
        </w:rPr>
      </w:pPr>
      <w:r>
        <w:rPr>
          <w:rFonts w:asciiTheme="minorHAnsi" w:hAnsiTheme="minorHAnsi" w:cs="Calibri"/>
          <w:bCs/>
          <w:sz w:val="24"/>
          <w:lang w:val="fr-BE"/>
        </w:rPr>
        <w:t xml:space="preserve">Dans un arrêt du </w:t>
      </w:r>
      <w:r w:rsidRPr="003D5E6F">
        <w:rPr>
          <w:rFonts w:asciiTheme="minorHAnsi" w:hAnsiTheme="minorHAnsi" w:cs="Calibri"/>
          <w:bCs/>
          <w:sz w:val="24"/>
          <w:lang w:val="fr-BE"/>
        </w:rPr>
        <w:t>5 janvier 2015</w:t>
      </w:r>
      <w:r>
        <w:rPr>
          <w:rFonts w:asciiTheme="minorHAnsi" w:hAnsiTheme="minorHAnsi" w:cs="Calibri"/>
          <w:bCs/>
          <w:sz w:val="24"/>
          <w:lang w:val="fr-BE"/>
        </w:rPr>
        <w:t xml:space="preserve">, la </w:t>
      </w:r>
      <w:r w:rsidR="00620571">
        <w:rPr>
          <w:rFonts w:asciiTheme="minorHAnsi" w:hAnsiTheme="minorHAnsi" w:cs="Calibri"/>
          <w:bCs/>
          <w:sz w:val="24"/>
          <w:lang w:val="fr-BE"/>
        </w:rPr>
        <w:t xml:space="preserve">Cour de cassation </w:t>
      </w:r>
      <w:r>
        <w:rPr>
          <w:rFonts w:asciiTheme="minorHAnsi" w:hAnsiTheme="minorHAnsi" w:cs="Calibri"/>
          <w:bCs/>
          <w:sz w:val="24"/>
          <w:lang w:val="fr-BE"/>
        </w:rPr>
        <w:t xml:space="preserve">décide </w:t>
      </w:r>
      <w:r w:rsidR="00C7381F">
        <w:rPr>
          <w:rFonts w:asciiTheme="minorHAnsi" w:hAnsiTheme="minorHAnsi" w:cs="Calibri"/>
          <w:bCs/>
          <w:sz w:val="24"/>
          <w:lang w:val="fr-BE"/>
        </w:rPr>
        <w:t>qu</w:t>
      </w:r>
      <w:r w:rsidR="00FD5A68">
        <w:rPr>
          <w:rFonts w:asciiTheme="minorHAnsi" w:hAnsiTheme="minorHAnsi" w:cs="Calibri"/>
          <w:bCs/>
          <w:sz w:val="24"/>
          <w:lang w:val="fr-BE"/>
        </w:rPr>
        <w:t>e :</w:t>
      </w:r>
    </w:p>
    <w:p w:rsidR="006C257B" w:rsidRDefault="006C257B" w:rsidP="00D07CC8">
      <w:pPr>
        <w:tabs>
          <w:tab w:val="left" w:pos="720"/>
          <w:tab w:val="left" w:pos="1418"/>
        </w:tabs>
        <w:jc w:val="both"/>
        <w:rPr>
          <w:rFonts w:asciiTheme="minorHAnsi" w:hAnsiTheme="minorHAnsi" w:cs="Calibri"/>
          <w:bCs/>
          <w:sz w:val="24"/>
          <w:lang w:val="fr-BE"/>
        </w:rPr>
      </w:pPr>
    </w:p>
    <w:p w:rsidR="006C257B" w:rsidRPr="00651A6D" w:rsidRDefault="006C257B" w:rsidP="00D07CC8">
      <w:pPr>
        <w:tabs>
          <w:tab w:val="left" w:pos="720"/>
          <w:tab w:val="left" w:pos="1418"/>
        </w:tabs>
        <w:jc w:val="both"/>
        <w:rPr>
          <w:rFonts w:asciiTheme="minorHAnsi" w:hAnsiTheme="minorHAnsi" w:cs="Calibri"/>
          <w:bCs/>
          <w:szCs w:val="22"/>
          <w:lang w:val="fr-BE"/>
        </w:rPr>
      </w:pPr>
      <w:r w:rsidRPr="00651A6D">
        <w:rPr>
          <w:rFonts w:asciiTheme="minorHAnsi" w:hAnsiTheme="minorHAnsi" w:cs="Calibri"/>
          <w:bCs/>
          <w:szCs w:val="22"/>
          <w:lang w:val="fr-BE"/>
        </w:rPr>
        <w:t xml:space="preserve">« L’arrêt, qui considère que ce solde doit être réparti au marc l’euro sans tenir compte des causes légitimes de préférence, viole </w:t>
      </w:r>
      <w:r w:rsidRPr="00A3428B">
        <w:rPr>
          <w:rFonts w:asciiTheme="minorHAnsi" w:hAnsiTheme="minorHAnsi" w:cs="Calibri"/>
          <w:b/>
          <w:bCs/>
          <w:szCs w:val="22"/>
          <w:lang w:val="fr-BE"/>
        </w:rPr>
        <w:t>les articles 1675/7, § 4, et 1675/15, § 3, du Code judiciaire, et 8 de la loi hypothécaire</w:t>
      </w:r>
      <w:r w:rsidRPr="00651A6D">
        <w:rPr>
          <w:rFonts w:asciiTheme="minorHAnsi" w:hAnsiTheme="minorHAnsi" w:cs="Calibri"/>
          <w:bCs/>
          <w:szCs w:val="22"/>
          <w:lang w:val="fr-BE"/>
        </w:rPr>
        <w:t>. »</w:t>
      </w:r>
    </w:p>
    <w:p w:rsidR="006C257B" w:rsidRDefault="006C257B" w:rsidP="00D07CC8">
      <w:pPr>
        <w:tabs>
          <w:tab w:val="left" w:pos="720"/>
          <w:tab w:val="left" w:pos="1418"/>
        </w:tabs>
        <w:jc w:val="both"/>
        <w:rPr>
          <w:rFonts w:asciiTheme="minorHAnsi" w:hAnsiTheme="minorHAnsi" w:cs="Calibri"/>
          <w:bCs/>
          <w:sz w:val="24"/>
          <w:lang w:val="fr-BE"/>
        </w:rPr>
      </w:pPr>
    </w:p>
    <w:p w:rsidR="00FD5A68" w:rsidRDefault="006C257B" w:rsidP="00D07CC8">
      <w:pPr>
        <w:tabs>
          <w:tab w:val="left" w:pos="720"/>
          <w:tab w:val="left" w:pos="1418"/>
        </w:tabs>
        <w:jc w:val="both"/>
        <w:rPr>
          <w:rFonts w:asciiTheme="minorHAnsi" w:hAnsiTheme="minorHAnsi" w:cs="Calibri"/>
          <w:bCs/>
          <w:sz w:val="24"/>
          <w:lang w:val="fr-BE"/>
        </w:rPr>
      </w:pPr>
      <w:r>
        <w:rPr>
          <w:rFonts w:asciiTheme="minorHAnsi" w:hAnsiTheme="minorHAnsi" w:cs="Calibri"/>
          <w:bCs/>
          <w:sz w:val="24"/>
          <w:lang w:val="fr-BE"/>
        </w:rPr>
        <w:t>La Cour de cassation précise :</w:t>
      </w:r>
    </w:p>
    <w:p w:rsidR="006C257B" w:rsidRDefault="006C257B" w:rsidP="00D07CC8">
      <w:pPr>
        <w:tabs>
          <w:tab w:val="left" w:pos="720"/>
          <w:tab w:val="left" w:pos="1418"/>
        </w:tabs>
        <w:jc w:val="both"/>
        <w:rPr>
          <w:rFonts w:asciiTheme="minorHAnsi" w:hAnsiTheme="minorHAnsi" w:cs="Calibri"/>
          <w:bCs/>
          <w:sz w:val="24"/>
          <w:lang w:val="fr-BE"/>
        </w:rPr>
      </w:pPr>
    </w:p>
    <w:p w:rsidR="00C7140F" w:rsidRPr="00651A6D" w:rsidRDefault="00FD5A68" w:rsidP="00D07CC8">
      <w:pPr>
        <w:tabs>
          <w:tab w:val="left" w:pos="720"/>
          <w:tab w:val="left" w:pos="1418"/>
        </w:tabs>
        <w:jc w:val="both"/>
        <w:rPr>
          <w:rFonts w:asciiTheme="minorHAnsi" w:hAnsiTheme="minorHAnsi" w:cs="Calibri"/>
          <w:bCs/>
          <w:szCs w:val="22"/>
          <w:lang w:val="fr-BE"/>
        </w:rPr>
      </w:pPr>
      <w:r w:rsidRPr="00651A6D">
        <w:rPr>
          <w:rFonts w:asciiTheme="minorHAnsi" w:hAnsiTheme="minorHAnsi" w:cs="Calibri"/>
          <w:bCs/>
          <w:szCs w:val="22"/>
          <w:lang w:val="fr-BE"/>
        </w:rPr>
        <w:t>« </w:t>
      </w:r>
      <w:r w:rsidR="00C7140F" w:rsidRPr="00651A6D">
        <w:rPr>
          <w:rFonts w:asciiTheme="minorHAnsi" w:hAnsiTheme="minorHAnsi" w:cs="Calibri"/>
          <w:bCs/>
          <w:szCs w:val="22"/>
          <w:lang w:val="fr-BE"/>
        </w:rPr>
        <w:t>En vertu de l’article 1675/7, § 1</w:t>
      </w:r>
      <w:r w:rsidR="00C7140F" w:rsidRPr="00651A6D">
        <w:rPr>
          <w:rFonts w:asciiTheme="minorHAnsi" w:hAnsiTheme="minorHAnsi" w:cs="Calibri"/>
          <w:bCs/>
          <w:szCs w:val="22"/>
          <w:vertAlign w:val="superscript"/>
          <w:lang w:val="fr-BE"/>
        </w:rPr>
        <w:t>er</w:t>
      </w:r>
      <w:r w:rsidR="00C7140F" w:rsidRPr="00651A6D">
        <w:rPr>
          <w:rFonts w:asciiTheme="minorHAnsi" w:hAnsiTheme="minorHAnsi" w:cs="Calibri"/>
          <w:bCs/>
          <w:szCs w:val="22"/>
          <w:lang w:val="fr-BE"/>
        </w:rPr>
        <w:t>, alinéa 3, du Code judiciaire, la décision d’admissibilité entraîne la suspension de l’effet des sûretés réelles et des privilèges jusqu’à la révocation du plan.</w:t>
      </w:r>
    </w:p>
    <w:p w:rsidR="00C7140F" w:rsidRPr="00651A6D" w:rsidRDefault="00C7140F" w:rsidP="00D07CC8">
      <w:pPr>
        <w:tabs>
          <w:tab w:val="left" w:pos="720"/>
          <w:tab w:val="left" w:pos="1418"/>
        </w:tabs>
        <w:jc w:val="both"/>
        <w:rPr>
          <w:rFonts w:asciiTheme="minorHAnsi" w:hAnsiTheme="minorHAnsi" w:cs="Calibri"/>
          <w:bCs/>
          <w:szCs w:val="22"/>
          <w:lang w:val="fr-BE"/>
        </w:rPr>
      </w:pPr>
    </w:p>
    <w:p w:rsidR="00C7140F" w:rsidRPr="00651A6D" w:rsidRDefault="00C7140F" w:rsidP="00D07CC8">
      <w:pPr>
        <w:tabs>
          <w:tab w:val="left" w:pos="720"/>
          <w:tab w:val="left" w:pos="1418"/>
        </w:tabs>
        <w:jc w:val="both"/>
        <w:rPr>
          <w:rFonts w:asciiTheme="minorHAnsi" w:hAnsiTheme="minorHAnsi" w:cs="Calibri"/>
          <w:bCs/>
          <w:szCs w:val="22"/>
          <w:lang w:val="fr-BE"/>
        </w:rPr>
      </w:pPr>
      <w:r w:rsidRPr="00651A6D">
        <w:rPr>
          <w:rFonts w:asciiTheme="minorHAnsi" w:hAnsiTheme="minorHAnsi" w:cs="Calibri"/>
          <w:bCs/>
          <w:szCs w:val="22"/>
          <w:lang w:val="fr-BE"/>
        </w:rPr>
        <w:t>Suivant le paragraphe 4 dudit article 1675/7, les effets de la décision d’admissibilité se prolongent jusqu’à la révocation du règlement collectif de dettes.</w:t>
      </w:r>
    </w:p>
    <w:p w:rsidR="00C7140F" w:rsidRPr="00651A6D" w:rsidRDefault="00C7140F" w:rsidP="00D07CC8">
      <w:pPr>
        <w:tabs>
          <w:tab w:val="left" w:pos="720"/>
          <w:tab w:val="left" w:pos="1418"/>
        </w:tabs>
        <w:jc w:val="both"/>
        <w:rPr>
          <w:rFonts w:asciiTheme="minorHAnsi" w:hAnsiTheme="minorHAnsi" w:cs="Calibri"/>
          <w:bCs/>
          <w:szCs w:val="22"/>
          <w:lang w:val="fr-BE"/>
        </w:rPr>
      </w:pPr>
    </w:p>
    <w:p w:rsidR="00C7140F" w:rsidRPr="00651A6D" w:rsidRDefault="00C7140F" w:rsidP="00D07CC8">
      <w:pPr>
        <w:tabs>
          <w:tab w:val="left" w:pos="720"/>
          <w:tab w:val="left" w:pos="1418"/>
        </w:tabs>
        <w:jc w:val="both"/>
        <w:rPr>
          <w:rFonts w:asciiTheme="minorHAnsi" w:hAnsiTheme="minorHAnsi" w:cs="Calibri"/>
          <w:bCs/>
          <w:szCs w:val="22"/>
          <w:lang w:val="fr-BE"/>
        </w:rPr>
      </w:pPr>
      <w:r w:rsidRPr="00651A6D">
        <w:rPr>
          <w:rFonts w:asciiTheme="minorHAnsi" w:hAnsiTheme="minorHAnsi" w:cs="Calibri"/>
          <w:bCs/>
          <w:szCs w:val="22"/>
          <w:lang w:val="fr-BE"/>
        </w:rPr>
        <w:t xml:space="preserve">Aux termes de l’article 1675/15, § 3, de ce code, </w:t>
      </w:r>
      <w:r w:rsidRPr="001844F3">
        <w:rPr>
          <w:rFonts w:asciiTheme="minorHAnsi" w:hAnsiTheme="minorHAnsi" w:cs="Calibri"/>
          <w:b/>
          <w:bCs/>
          <w:szCs w:val="22"/>
          <w:lang w:val="fr-BE"/>
        </w:rPr>
        <w:t>dans sa version applicable aux faits</w:t>
      </w:r>
      <w:r w:rsidRPr="00651A6D">
        <w:rPr>
          <w:rFonts w:asciiTheme="minorHAnsi" w:hAnsiTheme="minorHAnsi" w:cs="Calibri"/>
          <w:bCs/>
          <w:szCs w:val="22"/>
          <w:lang w:val="fr-BE"/>
        </w:rPr>
        <w:t>, en cas de révocation, les créanciers recouvrent le droit d’exercer individuellement leur action sur les biens du débiteur pour la récupération de la partie non acquittée de leurs créances.</w:t>
      </w:r>
    </w:p>
    <w:p w:rsidR="00C7140F" w:rsidRPr="00651A6D" w:rsidRDefault="00C7140F" w:rsidP="00D07CC8">
      <w:pPr>
        <w:tabs>
          <w:tab w:val="left" w:pos="720"/>
          <w:tab w:val="left" w:pos="1418"/>
        </w:tabs>
        <w:jc w:val="both"/>
        <w:rPr>
          <w:rFonts w:asciiTheme="minorHAnsi" w:hAnsiTheme="minorHAnsi" w:cs="Calibri"/>
          <w:bCs/>
          <w:szCs w:val="22"/>
          <w:lang w:val="fr-BE"/>
        </w:rPr>
      </w:pPr>
    </w:p>
    <w:p w:rsidR="008F2BFA" w:rsidRPr="00651A6D" w:rsidRDefault="008F2BFA" w:rsidP="00D07CC8">
      <w:pPr>
        <w:tabs>
          <w:tab w:val="left" w:pos="720"/>
          <w:tab w:val="left" w:pos="1418"/>
        </w:tabs>
        <w:jc w:val="both"/>
        <w:rPr>
          <w:rFonts w:asciiTheme="minorHAnsi" w:hAnsiTheme="minorHAnsi" w:cs="Calibri"/>
          <w:bCs/>
          <w:szCs w:val="22"/>
          <w:lang w:val="fr-BE"/>
        </w:rPr>
      </w:pPr>
      <w:r w:rsidRPr="00651A6D">
        <w:rPr>
          <w:rFonts w:asciiTheme="minorHAnsi" w:hAnsiTheme="minorHAnsi" w:cs="Calibri"/>
          <w:bCs/>
          <w:szCs w:val="22"/>
          <w:lang w:val="fr-BE"/>
        </w:rPr>
        <w:t>L’article 8 de la loi hypothécaire dispose que les biens du débiteur sont le gage commun de ses créanciers, et le prix s’en distribue entre eux par contribution, à moins qu’il n’y ait entre les créanciers des causes légitimes de préférence.</w:t>
      </w:r>
    </w:p>
    <w:p w:rsidR="008F2BFA" w:rsidRPr="00651A6D" w:rsidRDefault="008F2BFA" w:rsidP="00D07CC8">
      <w:pPr>
        <w:tabs>
          <w:tab w:val="left" w:pos="720"/>
          <w:tab w:val="left" w:pos="1418"/>
        </w:tabs>
        <w:jc w:val="both"/>
        <w:rPr>
          <w:rFonts w:asciiTheme="minorHAnsi" w:hAnsiTheme="minorHAnsi" w:cs="Calibri"/>
          <w:bCs/>
          <w:szCs w:val="22"/>
          <w:lang w:val="fr-BE"/>
        </w:rPr>
      </w:pPr>
    </w:p>
    <w:p w:rsidR="00970616" w:rsidRPr="00651A6D" w:rsidRDefault="008F2BFA" w:rsidP="00D07CC8">
      <w:pPr>
        <w:tabs>
          <w:tab w:val="left" w:pos="720"/>
          <w:tab w:val="left" w:pos="1418"/>
        </w:tabs>
        <w:jc w:val="both"/>
        <w:rPr>
          <w:rFonts w:asciiTheme="minorHAnsi" w:hAnsiTheme="minorHAnsi" w:cs="Calibri"/>
          <w:bCs/>
          <w:szCs w:val="22"/>
          <w:lang w:val="fr-BE"/>
        </w:rPr>
      </w:pPr>
      <w:r w:rsidRPr="00651A6D">
        <w:rPr>
          <w:rFonts w:asciiTheme="minorHAnsi" w:hAnsiTheme="minorHAnsi" w:cs="Calibri"/>
          <w:bCs/>
          <w:szCs w:val="22"/>
          <w:lang w:val="fr-BE"/>
        </w:rPr>
        <w:t>Il suit de ces dispositions qu’en cas de révocation de la décision d’admissibilité</w:t>
      </w:r>
      <w:r w:rsidR="00B30B14" w:rsidRPr="00651A6D">
        <w:rPr>
          <w:rFonts w:asciiTheme="minorHAnsi" w:hAnsiTheme="minorHAnsi" w:cs="Calibri"/>
          <w:bCs/>
          <w:szCs w:val="22"/>
          <w:lang w:val="fr-BE"/>
        </w:rPr>
        <w:t xml:space="preserve">, la suspension de l’effet des sûretés réelles et des privilèges prend fin et que le partage des sommes disponibles sur le compte de la médiation entre les créanciers doit être effectué en tenant compte </w:t>
      </w:r>
      <w:r w:rsidR="003E62E9" w:rsidRPr="00651A6D">
        <w:rPr>
          <w:rFonts w:asciiTheme="minorHAnsi" w:hAnsiTheme="minorHAnsi" w:cs="Calibri"/>
          <w:bCs/>
          <w:szCs w:val="22"/>
          <w:lang w:val="fr-BE"/>
        </w:rPr>
        <w:t>des causes légales ou conventionnelles de préférence.</w:t>
      </w:r>
      <w:r w:rsidR="00970616" w:rsidRPr="00651A6D">
        <w:rPr>
          <w:rFonts w:asciiTheme="minorHAnsi" w:hAnsiTheme="minorHAnsi" w:cs="Calibri"/>
          <w:bCs/>
          <w:szCs w:val="22"/>
          <w:lang w:val="fr-BE"/>
        </w:rPr>
        <w:t> »</w:t>
      </w:r>
      <w:r w:rsidR="00970616" w:rsidRPr="00651A6D">
        <w:rPr>
          <w:rStyle w:val="Appelnotedebasdep"/>
          <w:rFonts w:asciiTheme="minorHAnsi" w:hAnsiTheme="minorHAnsi" w:cs="Calibri"/>
          <w:bCs/>
          <w:szCs w:val="22"/>
          <w:lang w:val="fr-BE"/>
        </w:rPr>
        <w:t xml:space="preserve"> </w:t>
      </w:r>
      <w:r w:rsidR="00970616" w:rsidRPr="00651A6D">
        <w:rPr>
          <w:rStyle w:val="Appelnotedebasdep"/>
          <w:rFonts w:asciiTheme="minorHAnsi" w:hAnsiTheme="minorHAnsi" w:cs="Calibri"/>
          <w:bCs/>
          <w:szCs w:val="22"/>
          <w:lang w:val="fr-BE"/>
        </w:rPr>
        <w:footnoteReference w:id="2"/>
      </w:r>
    </w:p>
    <w:p w:rsidR="003E62E9" w:rsidRDefault="003E62E9" w:rsidP="00D07CC8">
      <w:pPr>
        <w:tabs>
          <w:tab w:val="left" w:pos="720"/>
          <w:tab w:val="left" w:pos="1418"/>
        </w:tabs>
        <w:jc w:val="both"/>
        <w:rPr>
          <w:rFonts w:asciiTheme="minorHAnsi" w:hAnsiTheme="minorHAnsi" w:cs="Calibri"/>
          <w:bCs/>
          <w:sz w:val="24"/>
          <w:lang w:val="fr-BE"/>
        </w:rPr>
      </w:pPr>
    </w:p>
    <w:p w:rsidR="0058061A" w:rsidRDefault="00651A6D" w:rsidP="00D07CC8">
      <w:pPr>
        <w:jc w:val="both"/>
        <w:rPr>
          <w:rFonts w:asciiTheme="minorHAnsi" w:hAnsiTheme="minorHAnsi" w:cs="Calibri"/>
          <w:sz w:val="24"/>
          <w:lang w:val="fr-BE"/>
        </w:rPr>
      </w:pPr>
      <w:r>
        <w:rPr>
          <w:rFonts w:asciiTheme="minorHAnsi" w:hAnsiTheme="minorHAnsi" w:cs="Calibri"/>
          <w:sz w:val="24"/>
          <w:lang w:val="fr-BE"/>
        </w:rPr>
        <w:t xml:space="preserve">Depuis lors, </w:t>
      </w:r>
      <w:r w:rsidR="00590BB9">
        <w:rPr>
          <w:rFonts w:asciiTheme="minorHAnsi" w:hAnsiTheme="minorHAnsi" w:cs="Calibri"/>
          <w:sz w:val="24"/>
          <w:lang w:val="fr-BE"/>
        </w:rPr>
        <w:t xml:space="preserve">en appliquant </w:t>
      </w:r>
      <w:r w:rsidR="00B32147">
        <w:rPr>
          <w:rFonts w:asciiTheme="minorHAnsi" w:hAnsiTheme="minorHAnsi" w:cs="Calibri"/>
          <w:sz w:val="24"/>
          <w:lang w:val="fr-BE"/>
        </w:rPr>
        <w:t>l’article 1675/15 du Code judiciaire</w:t>
      </w:r>
      <w:r w:rsidR="00590BB9">
        <w:rPr>
          <w:rFonts w:asciiTheme="minorHAnsi" w:hAnsiTheme="minorHAnsi" w:cs="Calibri"/>
          <w:sz w:val="24"/>
          <w:lang w:val="fr-BE"/>
        </w:rPr>
        <w:t xml:space="preserve"> </w:t>
      </w:r>
      <w:r w:rsidR="00B32147" w:rsidRPr="006C4955">
        <w:rPr>
          <w:rFonts w:asciiTheme="minorHAnsi" w:hAnsiTheme="minorHAnsi" w:cs="Calibri"/>
          <w:sz w:val="24"/>
          <w:lang w:val="fr-BE"/>
        </w:rPr>
        <w:t>dans sa version actuelle</w:t>
      </w:r>
      <w:r w:rsidR="00B32147">
        <w:rPr>
          <w:rFonts w:asciiTheme="minorHAnsi" w:hAnsiTheme="minorHAnsi" w:cs="Calibri"/>
          <w:sz w:val="24"/>
          <w:lang w:val="fr-BE"/>
        </w:rPr>
        <w:t xml:space="preserve">, la cour du travail de Liège relève que : </w:t>
      </w:r>
      <w:r w:rsidR="00224438">
        <w:rPr>
          <w:rFonts w:asciiTheme="minorHAnsi" w:hAnsiTheme="minorHAnsi" w:cs="Calibri"/>
          <w:sz w:val="24"/>
          <w:lang w:val="fr-BE"/>
        </w:rPr>
        <w:t xml:space="preserve"> </w:t>
      </w:r>
      <w:r w:rsidR="009E587C">
        <w:rPr>
          <w:rFonts w:asciiTheme="minorHAnsi" w:hAnsiTheme="minorHAnsi" w:cs="Calibri"/>
          <w:sz w:val="24"/>
          <w:lang w:val="fr-BE"/>
        </w:rPr>
        <w:t xml:space="preserve"> </w:t>
      </w:r>
    </w:p>
    <w:p w:rsidR="00A00F6F" w:rsidRDefault="00A00F6F" w:rsidP="00D07CC8">
      <w:pPr>
        <w:jc w:val="both"/>
        <w:rPr>
          <w:rFonts w:asciiTheme="minorHAnsi" w:hAnsiTheme="minorHAnsi" w:cs="Calibri"/>
          <w:sz w:val="24"/>
          <w:lang w:val="fr-BE"/>
        </w:rPr>
      </w:pPr>
    </w:p>
    <w:p w:rsidR="00A00F6F" w:rsidRPr="00A74911" w:rsidRDefault="00A00F6F" w:rsidP="00D07CC8">
      <w:pPr>
        <w:jc w:val="both"/>
        <w:rPr>
          <w:rFonts w:asciiTheme="minorHAnsi" w:hAnsiTheme="minorHAnsi" w:cs="Calibri"/>
          <w:szCs w:val="22"/>
          <w:lang w:val="fr-BE"/>
        </w:rPr>
      </w:pPr>
      <w:r w:rsidRPr="00A74911">
        <w:rPr>
          <w:rFonts w:asciiTheme="minorHAnsi" w:hAnsiTheme="minorHAnsi" w:cs="Calibri"/>
          <w:szCs w:val="22"/>
          <w:lang w:val="fr-BE"/>
        </w:rPr>
        <w:t>- La Cour de cassation s’est prononcée sous l’empire de la législation an</w:t>
      </w:r>
      <w:r w:rsidR="00336227">
        <w:rPr>
          <w:rFonts w:asciiTheme="minorHAnsi" w:hAnsiTheme="minorHAnsi" w:cs="Calibri"/>
          <w:szCs w:val="22"/>
          <w:lang w:val="fr-BE"/>
        </w:rPr>
        <w:t xml:space="preserve">térieure. </w:t>
      </w:r>
    </w:p>
    <w:p w:rsidR="0058061A" w:rsidRPr="00A74911" w:rsidRDefault="0058061A" w:rsidP="00D07CC8">
      <w:pPr>
        <w:jc w:val="both"/>
        <w:rPr>
          <w:rFonts w:asciiTheme="minorHAnsi" w:hAnsiTheme="minorHAnsi" w:cs="Calibri"/>
          <w:szCs w:val="22"/>
          <w:lang w:val="fr-BE"/>
        </w:rPr>
      </w:pPr>
    </w:p>
    <w:p w:rsidR="00475CD7" w:rsidRPr="00A74911" w:rsidRDefault="00A75D59" w:rsidP="00D07CC8">
      <w:pPr>
        <w:jc w:val="both"/>
        <w:rPr>
          <w:rFonts w:asciiTheme="minorHAnsi" w:hAnsiTheme="minorHAnsi" w:cs="Calibri"/>
          <w:szCs w:val="22"/>
          <w:lang w:val="fr-BE"/>
        </w:rPr>
      </w:pPr>
      <w:r w:rsidRPr="00A74911">
        <w:rPr>
          <w:rFonts w:asciiTheme="minorHAnsi" w:hAnsiTheme="minorHAnsi" w:cs="Calibri"/>
          <w:szCs w:val="22"/>
          <w:lang w:val="fr-BE"/>
        </w:rPr>
        <w:t xml:space="preserve">- </w:t>
      </w:r>
      <w:r w:rsidR="005C1DB3">
        <w:rPr>
          <w:rFonts w:asciiTheme="minorHAnsi" w:hAnsiTheme="minorHAnsi" w:cs="Calibri"/>
          <w:szCs w:val="22"/>
          <w:lang w:val="fr-BE"/>
        </w:rPr>
        <w:t>« </w:t>
      </w:r>
      <w:r w:rsidR="00542A5B">
        <w:rPr>
          <w:rFonts w:asciiTheme="minorHAnsi" w:hAnsiTheme="minorHAnsi" w:cs="Calibri"/>
          <w:szCs w:val="22"/>
          <w:lang w:val="fr-BE"/>
        </w:rPr>
        <w:t xml:space="preserve">Puisque le législateur a précisé que la </w:t>
      </w:r>
      <w:r w:rsidRPr="00A74911">
        <w:rPr>
          <w:rFonts w:asciiTheme="minorHAnsi" w:hAnsiTheme="minorHAnsi" w:cs="Calibri"/>
          <w:szCs w:val="22"/>
          <w:lang w:val="fr-BE"/>
        </w:rPr>
        <w:t xml:space="preserve">décision du juge sur le partage et la destination </w:t>
      </w:r>
      <w:r w:rsidR="00CC212B" w:rsidRPr="00A74911">
        <w:rPr>
          <w:rFonts w:asciiTheme="minorHAnsi" w:hAnsiTheme="minorHAnsi" w:cs="Calibri"/>
          <w:szCs w:val="22"/>
          <w:lang w:val="fr-BE"/>
        </w:rPr>
        <w:t xml:space="preserve">des sommes disponibles doit intervenir </w:t>
      </w:r>
      <w:r w:rsidR="00CC212B" w:rsidRPr="003B1EC2">
        <w:rPr>
          <w:rFonts w:asciiTheme="minorHAnsi" w:hAnsiTheme="minorHAnsi" w:cs="Calibri"/>
          <w:b/>
          <w:szCs w:val="22"/>
          <w:lang w:val="fr-BE"/>
        </w:rPr>
        <w:t>concomitamment</w:t>
      </w:r>
      <w:r w:rsidR="00CC212B" w:rsidRPr="00A74911">
        <w:rPr>
          <w:rFonts w:asciiTheme="minorHAnsi" w:hAnsiTheme="minorHAnsi" w:cs="Calibri"/>
          <w:szCs w:val="22"/>
          <w:lang w:val="fr-BE"/>
        </w:rPr>
        <w:t xml:space="preserve"> à la décision de révocation, cette phase se situe donc à </w:t>
      </w:r>
      <w:r w:rsidR="00CC212B" w:rsidRPr="003B1EC2">
        <w:rPr>
          <w:rFonts w:asciiTheme="minorHAnsi" w:hAnsiTheme="minorHAnsi" w:cs="Calibri"/>
          <w:b/>
          <w:szCs w:val="22"/>
          <w:lang w:val="fr-BE"/>
        </w:rPr>
        <w:t>l’ultime</w:t>
      </w:r>
      <w:r w:rsidR="00CC212B" w:rsidRPr="00A74911">
        <w:rPr>
          <w:rFonts w:asciiTheme="minorHAnsi" w:hAnsiTheme="minorHAnsi" w:cs="Calibri"/>
          <w:szCs w:val="22"/>
          <w:lang w:val="fr-BE"/>
        </w:rPr>
        <w:t xml:space="preserve"> </w:t>
      </w:r>
      <w:r w:rsidR="00CC212B" w:rsidRPr="003B1EC2">
        <w:rPr>
          <w:rFonts w:asciiTheme="minorHAnsi" w:hAnsiTheme="minorHAnsi" w:cs="Calibri"/>
          <w:b/>
          <w:szCs w:val="22"/>
          <w:lang w:val="fr-BE"/>
        </w:rPr>
        <w:t xml:space="preserve">moment </w:t>
      </w:r>
      <w:r w:rsidR="00CC212B" w:rsidRPr="00A74911">
        <w:rPr>
          <w:rFonts w:asciiTheme="minorHAnsi" w:hAnsiTheme="minorHAnsi" w:cs="Calibri"/>
          <w:szCs w:val="22"/>
          <w:lang w:val="fr-BE"/>
        </w:rPr>
        <w:t>où le règlement collectif de dettes produit encore ses effets</w:t>
      </w:r>
      <w:r w:rsidR="00EB36D3">
        <w:rPr>
          <w:rFonts w:asciiTheme="minorHAnsi" w:hAnsiTheme="minorHAnsi" w:cs="Calibri"/>
          <w:szCs w:val="22"/>
          <w:lang w:val="fr-BE"/>
        </w:rPr>
        <w:t xml:space="preserve">. </w:t>
      </w:r>
    </w:p>
    <w:p w:rsidR="00475CD7" w:rsidRPr="00A74911" w:rsidRDefault="00475CD7" w:rsidP="00D07CC8">
      <w:pPr>
        <w:jc w:val="both"/>
        <w:rPr>
          <w:rFonts w:asciiTheme="minorHAnsi" w:hAnsiTheme="minorHAnsi" w:cs="Calibri"/>
          <w:szCs w:val="22"/>
          <w:lang w:val="fr-BE"/>
        </w:rPr>
      </w:pPr>
    </w:p>
    <w:p w:rsidR="00EB36D3" w:rsidRDefault="00475CD7" w:rsidP="00D07CC8">
      <w:pPr>
        <w:jc w:val="both"/>
        <w:rPr>
          <w:rFonts w:asciiTheme="minorHAnsi" w:hAnsiTheme="minorHAnsi" w:cs="Calibri"/>
          <w:b/>
          <w:szCs w:val="22"/>
          <w:lang w:val="fr-BE"/>
        </w:rPr>
      </w:pPr>
      <w:r w:rsidRPr="00A74911">
        <w:rPr>
          <w:rFonts w:asciiTheme="minorHAnsi" w:hAnsiTheme="minorHAnsi" w:cs="Calibri"/>
          <w:szCs w:val="22"/>
          <w:lang w:val="fr-BE"/>
        </w:rPr>
        <w:t>La neutralisation des causes de préférence trouve sa justif</w:t>
      </w:r>
      <w:r w:rsidR="00BE01F1" w:rsidRPr="00A74911">
        <w:rPr>
          <w:rFonts w:asciiTheme="minorHAnsi" w:hAnsiTheme="minorHAnsi" w:cs="Calibri"/>
          <w:szCs w:val="22"/>
          <w:lang w:val="fr-BE"/>
        </w:rPr>
        <w:t xml:space="preserve">ication dans cette </w:t>
      </w:r>
      <w:r w:rsidR="00BE01F1" w:rsidRPr="003B1EC2">
        <w:rPr>
          <w:rFonts w:asciiTheme="minorHAnsi" w:hAnsiTheme="minorHAnsi" w:cs="Calibri"/>
          <w:b/>
          <w:szCs w:val="22"/>
          <w:lang w:val="fr-BE"/>
        </w:rPr>
        <w:t>simultanéité</w:t>
      </w:r>
      <w:r w:rsidR="00EB36D3">
        <w:rPr>
          <w:rFonts w:asciiTheme="minorHAnsi" w:hAnsiTheme="minorHAnsi" w:cs="Calibri"/>
          <w:b/>
          <w:szCs w:val="22"/>
          <w:lang w:val="fr-BE"/>
        </w:rPr>
        <w:t xml:space="preserve">. </w:t>
      </w:r>
    </w:p>
    <w:p w:rsidR="005C1DB3" w:rsidRDefault="005C1DB3" w:rsidP="00D07CC8">
      <w:pPr>
        <w:jc w:val="both"/>
        <w:rPr>
          <w:rFonts w:asciiTheme="minorHAnsi" w:hAnsiTheme="minorHAnsi" w:cs="Calibri"/>
          <w:b/>
          <w:szCs w:val="22"/>
          <w:lang w:val="fr-BE"/>
        </w:rPr>
      </w:pPr>
    </w:p>
    <w:p w:rsidR="005C1DB3" w:rsidRPr="0069663A" w:rsidRDefault="005C1DB3" w:rsidP="00D07CC8">
      <w:pPr>
        <w:jc w:val="both"/>
        <w:rPr>
          <w:rFonts w:asciiTheme="minorHAnsi" w:hAnsiTheme="minorHAnsi" w:cs="Calibri"/>
          <w:szCs w:val="22"/>
          <w:lang w:val="fr-BE"/>
        </w:rPr>
      </w:pPr>
      <w:r w:rsidRPr="0069663A">
        <w:rPr>
          <w:rFonts w:asciiTheme="minorHAnsi" w:hAnsiTheme="minorHAnsi" w:cs="Calibri"/>
          <w:szCs w:val="22"/>
          <w:lang w:val="fr-BE"/>
        </w:rPr>
        <w:t>La règle est nuancée par la compétence donnée au juge de décider des modalités de la répartition, notamment pour décider du paiement d’une dette prioritaire avant la répartition au marc l’euro.</w:t>
      </w:r>
    </w:p>
    <w:p w:rsidR="005C1DB3" w:rsidRPr="0069663A" w:rsidRDefault="005C1DB3" w:rsidP="00D07CC8">
      <w:pPr>
        <w:jc w:val="both"/>
        <w:rPr>
          <w:rFonts w:asciiTheme="minorHAnsi" w:hAnsiTheme="minorHAnsi" w:cs="Calibri"/>
          <w:szCs w:val="22"/>
          <w:lang w:val="fr-BE"/>
        </w:rPr>
      </w:pPr>
    </w:p>
    <w:p w:rsidR="005C1DB3" w:rsidRPr="0069663A" w:rsidRDefault="005C1DB3" w:rsidP="00D07CC8">
      <w:pPr>
        <w:jc w:val="both"/>
        <w:rPr>
          <w:rFonts w:asciiTheme="minorHAnsi" w:hAnsiTheme="minorHAnsi" w:cs="Calibri"/>
          <w:szCs w:val="22"/>
          <w:lang w:val="fr-BE"/>
        </w:rPr>
      </w:pPr>
      <w:r w:rsidRPr="0069663A">
        <w:rPr>
          <w:rFonts w:asciiTheme="minorHAnsi" w:hAnsiTheme="minorHAnsi" w:cs="Calibri"/>
          <w:szCs w:val="22"/>
          <w:lang w:val="fr-BE"/>
        </w:rPr>
        <w:t xml:space="preserve">La réforme légale doit donc être logiquement comprise comme neutralisant les causes de préférence lors de la répartition du solde du compte de la médiation, tout en donnant </w:t>
      </w:r>
      <w:r w:rsidR="004B6E16" w:rsidRPr="0069663A">
        <w:rPr>
          <w:rFonts w:asciiTheme="minorHAnsi" w:hAnsiTheme="minorHAnsi" w:cs="Calibri"/>
          <w:szCs w:val="22"/>
          <w:lang w:val="fr-BE"/>
        </w:rPr>
        <w:t>compétence au juge de décider le paiement de dettes prioritaires, ou tout autre décision étendant le bénéfice de la répartition à d’autres créanciers que ceux participant au plan.</w:t>
      </w:r>
    </w:p>
    <w:p w:rsidR="004B6E16" w:rsidRPr="0069663A" w:rsidRDefault="004B6E16" w:rsidP="00D07CC8">
      <w:pPr>
        <w:jc w:val="both"/>
        <w:rPr>
          <w:rFonts w:asciiTheme="minorHAnsi" w:hAnsiTheme="minorHAnsi" w:cs="Calibri"/>
          <w:szCs w:val="22"/>
          <w:lang w:val="fr-BE"/>
        </w:rPr>
      </w:pPr>
    </w:p>
    <w:p w:rsidR="004B6E16" w:rsidRPr="0069663A" w:rsidRDefault="004B6E16" w:rsidP="00D07CC8">
      <w:pPr>
        <w:jc w:val="both"/>
        <w:rPr>
          <w:rFonts w:asciiTheme="minorHAnsi" w:hAnsiTheme="minorHAnsi" w:cs="Calibri"/>
          <w:szCs w:val="22"/>
          <w:lang w:val="fr-BE"/>
        </w:rPr>
      </w:pPr>
      <w:r w:rsidRPr="0069663A">
        <w:rPr>
          <w:rFonts w:asciiTheme="minorHAnsi" w:hAnsiTheme="minorHAnsi" w:cs="Calibri"/>
          <w:szCs w:val="22"/>
          <w:lang w:val="fr-BE"/>
        </w:rPr>
        <w:t>Le juge peut donc aussi décider de limiter la répartition aux seuls créanciers qui ont valablement introduit une déclaration de créance</w:t>
      </w:r>
      <w:r w:rsidR="0069663A" w:rsidRPr="0069663A">
        <w:rPr>
          <w:rFonts w:asciiTheme="minorHAnsi" w:hAnsiTheme="minorHAnsi" w:cs="Calibri"/>
          <w:szCs w:val="22"/>
          <w:lang w:val="fr-BE"/>
        </w:rPr>
        <w:t>. »</w:t>
      </w:r>
      <w:r w:rsidR="00770087">
        <w:rPr>
          <w:rFonts w:asciiTheme="minorHAnsi" w:hAnsiTheme="minorHAnsi" w:cs="Calibri"/>
          <w:szCs w:val="22"/>
          <w:lang w:val="fr-BE"/>
        </w:rPr>
        <w:t xml:space="preserve"> </w:t>
      </w:r>
      <w:r w:rsidR="00770087">
        <w:rPr>
          <w:rStyle w:val="Appelnotedebasdep"/>
          <w:rFonts w:asciiTheme="minorHAnsi" w:hAnsiTheme="minorHAnsi" w:cs="Calibri"/>
          <w:szCs w:val="22"/>
          <w:lang w:val="fr-BE"/>
        </w:rPr>
        <w:footnoteReference w:id="3"/>
      </w:r>
      <w:r w:rsidR="00C538EB">
        <w:rPr>
          <w:rFonts w:asciiTheme="minorHAnsi" w:hAnsiTheme="minorHAnsi" w:cs="Calibri"/>
          <w:szCs w:val="22"/>
          <w:lang w:val="fr-BE"/>
        </w:rPr>
        <w:t xml:space="preserve"> </w:t>
      </w:r>
      <w:r w:rsidR="00C538EB">
        <w:rPr>
          <w:rStyle w:val="Appelnotedebasdep"/>
          <w:rFonts w:asciiTheme="minorHAnsi" w:hAnsiTheme="minorHAnsi" w:cs="Calibri"/>
          <w:szCs w:val="22"/>
          <w:lang w:val="fr-BE"/>
        </w:rPr>
        <w:footnoteReference w:id="4"/>
      </w:r>
    </w:p>
    <w:p w:rsidR="00EB36D3" w:rsidRDefault="00EB36D3" w:rsidP="00D07CC8">
      <w:pPr>
        <w:jc w:val="both"/>
        <w:rPr>
          <w:rFonts w:asciiTheme="minorHAnsi" w:hAnsiTheme="minorHAnsi" w:cs="Calibri"/>
          <w:b/>
          <w:szCs w:val="22"/>
          <w:lang w:val="fr-BE"/>
        </w:rPr>
      </w:pPr>
    </w:p>
    <w:p w:rsidR="0005563F" w:rsidRPr="0005563F" w:rsidRDefault="0005563F" w:rsidP="00D07CC8">
      <w:pPr>
        <w:jc w:val="both"/>
        <w:rPr>
          <w:rFonts w:asciiTheme="minorHAnsi" w:hAnsiTheme="minorHAnsi" w:cs="Calibri"/>
          <w:szCs w:val="22"/>
          <w:lang w:val="fr-BE"/>
        </w:rPr>
      </w:pPr>
      <w:r w:rsidRPr="0005563F">
        <w:rPr>
          <w:rFonts w:asciiTheme="minorHAnsi" w:hAnsiTheme="minorHAnsi" w:cs="Calibri"/>
          <w:szCs w:val="22"/>
          <w:lang w:val="fr-BE"/>
        </w:rPr>
        <w:t xml:space="preserve">Le tribunal du travail francophone de Bruxelles </w:t>
      </w:r>
      <w:r w:rsidR="00DE5883">
        <w:rPr>
          <w:rFonts w:asciiTheme="minorHAnsi" w:hAnsiTheme="minorHAnsi" w:cs="Calibri"/>
          <w:szCs w:val="22"/>
          <w:lang w:val="fr-BE"/>
        </w:rPr>
        <w:t xml:space="preserve">suit le même raisonnement. </w:t>
      </w:r>
      <w:r>
        <w:rPr>
          <w:rStyle w:val="Appelnotedebasdep"/>
          <w:rFonts w:asciiTheme="minorHAnsi" w:hAnsiTheme="minorHAnsi" w:cs="Calibri"/>
          <w:szCs w:val="22"/>
          <w:lang w:val="fr-BE"/>
        </w:rPr>
        <w:footnoteReference w:id="5"/>
      </w:r>
    </w:p>
    <w:p w:rsidR="00DE5883" w:rsidRDefault="00DE5883" w:rsidP="00EB7D47">
      <w:pPr>
        <w:jc w:val="both"/>
        <w:rPr>
          <w:rFonts w:asciiTheme="minorHAnsi" w:hAnsiTheme="minorHAnsi" w:cs="Calibri"/>
          <w:sz w:val="24"/>
          <w:lang w:val="fr-BE"/>
        </w:rPr>
      </w:pPr>
    </w:p>
    <w:p w:rsidR="002A4721" w:rsidRDefault="002A4721" w:rsidP="00EB7D47">
      <w:pPr>
        <w:jc w:val="both"/>
        <w:rPr>
          <w:rFonts w:asciiTheme="minorHAnsi" w:hAnsiTheme="minorHAnsi" w:cs="Calibri"/>
          <w:sz w:val="24"/>
          <w:lang w:val="fr-BE"/>
        </w:rPr>
      </w:pPr>
      <w:r>
        <w:rPr>
          <w:rFonts w:asciiTheme="minorHAnsi" w:hAnsiTheme="minorHAnsi" w:cs="Calibri"/>
          <w:sz w:val="24"/>
          <w:lang w:val="fr-BE"/>
        </w:rPr>
        <w:t xml:space="preserve">La doctrine </w:t>
      </w:r>
      <w:r w:rsidR="00C5576C">
        <w:rPr>
          <w:rFonts w:asciiTheme="minorHAnsi" w:hAnsiTheme="minorHAnsi" w:cs="Calibri"/>
          <w:sz w:val="24"/>
          <w:lang w:val="fr-BE"/>
        </w:rPr>
        <w:t>adopte la même analyse</w:t>
      </w:r>
      <w:r>
        <w:rPr>
          <w:rFonts w:asciiTheme="minorHAnsi" w:hAnsiTheme="minorHAnsi" w:cs="Calibri"/>
          <w:sz w:val="24"/>
          <w:lang w:val="fr-BE"/>
        </w:rPr>
        <w:t xml:space="preserve">. </w:t>
      </w:r>
      <w:r w:rsidR="00C5576C">
        <w:rPr>
          <w:rStyle w:val="Appelnotedebasdep"/>
          <w:rFonts w:asciiTheme="minorHAnsi" w:hAnsiTheme="minorHAnsi" w:cs="Calibri"/>
          <w:sz w:val="24"/>
          <w:lang w:val="fr-BE"/>
        </w:rPr>
        <w:footnoteReference w:id="6"/>
      </w:r>
      <w:r w:rsidR="002C7CED">
        <w:rPr>
          <w:rFonts w:asciiTheme="minorHAnsi" w:hAnsiTheme="minorHAnsi" w:cs="Calibri"/>
          <w:sz w:val="24"/>
          <w:lang w:val="fr-BE"/>
        </w:rPr>
        <w:t xml:space="preserve"> </w:t>
      </w:r>
      <w:r w:rsidR="002C7CED">
        <w:rPr>
          <w:rStyle w:val="Appelnotedebasdep"/>
          <w:rFonts w:asciiTheme="minorHAnsi" w:hAnsiTheme="minorHAnsi" w:cs="Calibri"/>
          <w:sz w:val="24"/>
          <w:lang w:val="fr-BE"/>
        </w:rPr>
        <w:footnoteReference w:id="7"/>
      </w:r>
      <w:r w:rsidR="009210AF">
        <w:rPr>
          <w:rFonts w:asciiTheme="minorHAnsi" w:hAnsiTheme="minorHAnsi" w:cs="Calibri"/>
          <w:sz w:val="24"/>
          <w:lang w:val="fr-BE"/>
        </w:rPr>
        <w:t xml:space="preserve"> </w:t>
      </w:r>
      <w:r w:rsidR="009210AF">
        <w:rPr>
          <w:rStyle w:val="Appelnotedebasdep"/>
          <w:rFonts w:asciiTheme="minorHAnsi" w:hAnsiTheme="minorHAnsi" w:cs="Calibri"/>
          <w:sz w:val="24"/>
          <w:lang w:val="fr-BE"/>
        </w:rPr>
        <w:footnoteReference w:id="8"/>
      </w:r>
    </w:p>
    <w:p w:rsidR="00043A86" w:rsidRDefault="00043A86" w:rsidP="00EB7D47">
      <w:pPr>
        <w:jc w:val="both"/>
        <w:rPr>
          <w:rFonts w:asciiTheme="minorHAnsi" w:hAnsiTheme="minorHAnsi" w:cs="Calibri"/>
          <w:sz w:val="24"/>
          <w:lang w:val="fr-BE"/>
        </w:rPr>
      </w:pPr>
    </w:p>
    <w:p w:rsidR="009E587C" w:rsidRDefault="00F9577D" w:rsidP="00EB7D47">
      <w:pPr>
        <w:jc w:val="both"/>
        <w:rPr>
          <w:rFonts w:asciiTheme="minorHAnsi" w:hAnsiTheme="minorHAnsi" w:cs="Calibri"/>
          <w:sz w:val="24"/>
          <w:lang w:val="fr-BE"/>
        </w:rPr>
      </w:pPr>
      <w:r>
        <w:rPr>
          <w:rFonts w:asciiTheme="minorHAnsi" w:hAnsiTheme="minorHAnsi" w:cs="Calibri"/>
          <w:sz w:val="24"/>
          <w:lang w:val="fr-BE"/>
        </w:rPr>
        <w:t xml:space="preserve">II.3.3. </w:t>
      </w:r>
      <w:r w:rsidR="009E587C" w:rsidRPr="00765578">
        <w:rPr>
          <w:rFonts w:asciiTheme="minorHAnsi" w:hAnsiTheme="minorHAnsi" w:cs="Calibri"/>
          <w:sz w:val="24"/>
          <w:u w:val="thick"/>
          <w:lang w:val="fr-BE"/>
        </w:rPr>
        <w:t>L</w:t>
      </w:r>
      <w:r w:rsidRPr="00765578">
        <w:rPr>
          <w:rFonts w:asciiTheme="minorHAnsi" w:hAnsiTheme="minorHAnsi" w:cs="Calibri"/>
          <w:sz w:val="24"/>
          <w:u w:val="thick"/>
          <w:lang w:val="fr-BE"/>
        </w:rPr>
        <w:t xml:space="preserve">’argumentation du </w:t>
      </w:r>
      <w:r w:rsidR="009E587C" w:rsidRPr="00765578">
        <w:rPr>
          <w:rFonts w:asciiTheme="minorHAnsi" w:hAnsiTheme="minorHAnsi" w:cs="Calibri"/>
          <w:sz w:val="24"/>
          <w:u w:val="thick"/>
          <w:lang w:val="fr-BE"/>
        </w:rPr>
        <w:t>SPF F</w:t>
      </w:r>
      <w:r w:rsidR="009A4DA2">
        <w:rPr>
          <w:rFonts w:asciiTheme="minorHAnsi" w:hAnsiTheme="minorHAnsi" w:cs="Calibri"/>
          <w:sz w:val="24"/>
          <w:u w:val="thick"/>
          <w:lang w:val="fr-BE"/>
        </w:rPr>
        <w:t>inances</w:t>
      </w:r>
      <w:r w:rsidR="00626468">
        <w:rPr>
          <w:rFonts w:asciiTheme="minorHAnsi" w:hAnsiTheme="minorHAnsi" w:cs="Calibri"/>
          <w:sz w:val="24"/>
          <w:lang w:val="fr-BE"/>
        </w:rPr>
        <w:t xml:space="preserve"> </w:t>
      </w:r>
    </w:p>
    <w:p w:rsidR="00626468" w:rsidRDefault="00626468" w:rsidP="00EB7D47">
      <w:pPr>
        <w:jc w:val="both"/>
        <w:rPr>
          <w:rFonts w:asciiTheme="minorHAnsi" w:hAnsiTheme="minorHAnsi" w:cs="Calibri"/>
          <w:sz w:val="24"/>
          <w:lang w:val="fr-BE"/>
        </w:rPr>
      </w:pPr>
    </w:p>
    <w:p w:rsidR="00B74F8D" w:rsidRDefault="000D5E6B" w:rsidP="00EB7D47">
      <w:pPr>
        <w:jc w:val="both"/>
        <w:rPr>
          <w:rFonts w:asciiTheme="minorHAnsi" w:hAnsiTheme="minorHAnsi" w:cs="Calibri"/>
          <w:sz w:val="24"/>
          <w:lang w:val="fr-BE"/>
        </w:rPr>
      </w:pPr>
      <w:r>
        <w:rPr>
          <w:rFonts w:asciiTheme="minorHAnsi" w:hAnsiTheme="minorHAnsi" w:cs="Calibri"/>
          <w:sz w:val="24"/>
          <w:lang w:val="fr-BE"/>
        </w:rPr>
        <w:t>Le SPF F</w:t>
      </w:r>
      <w:r w:rsidR="009A4DA2">
        <w:rPr>
          <w:rFonts w:asciiTheme="minorHAnsi" w:hAnsiTheme="minorHAnsi" w:cs="Calibri"/>
          <w:sz w:val="24"/>
          <w:lang w:val="fr-BE"/>
        </w:rPr>
        <w:t xml:space="preserve">inances </w:t>
      </w:r>
      <w:r w:rsidR="001D73C5">
        <w:rPr>
          <w:rFonts w:asciiTheme="minorHAnsi" w:hAnsiTheme="minorHAnsi" w:cs="Calibri"/>
          <w:sz w:val="24"/>
          <w:lang w:val="fr-BE"/>
        </w:rPr>
        <w:t xml:space="preserve">prétend </w:t>
      </w:r>
      <w:r>
        <w:rPr>
          <w:rFonts w:asciiTheme="minorHAnsi" w:hAnsiTheme="minorHAnsi" w:cs="Calibri"/>
          <w:sz w:val="24"/>
          <w:lang w:val="fr-BE"/>
        </w:rPr>
        <w:t>que</w:t>
      </w:r>
      <w:r w:rsidR="00B74F8D">
        <w:rPr>
          <w:rFonts w:asciiTheme="minorHAnsi" w:hAnsiTheme="minorHAnsi" w:cs="Calibri"/>
          <w:sz w:val="24"/>
          <w:lang w:val="fr-BE"/>
        </w:rPr>
        <w:t>, malgré la modification du texte légal,</w:t>
      </w:r>
      <w:r w:rsidR="00122759">
        <w:rPr>
          <w:rFonts w:asciiTheme="minorHAnsi" w:hAnsiTheme="minorHAnsi" w:cs="Calibri"/>
          <w:sz w:val="24"/>
          <w:lang w:val="fr-BE"/>
        </w:rPr>
        <w:t xml:space="preserve"> </w:t>
      </w:r>
      <w:r w:rsidR="00C80C05">
        <w:rPr>
          <w:rFonts w:asciiTheme="minorHAnsi" w:hAnsiTheme="minorHAnsi" w:cs="Calibri"/>
          <w:sz w:val="24"/>
          <w:lang w:val="fr-BE"/>
        </w:rPr>
        <w:t>l’</w:t>
      </w:r>
      <w:r>
        <w:rPr>
          <w:rFonts w:asciiTheme="minorHAnsi" w:hAnsiTheme="minorHAnsi" w:cs="Calibri"/>
          <w:sz w:val="24"/>
          <w:lang w:val="fr-BE"/>
        </w:rPr>
        <w:t>arrêt rendu par la Cour de cassation</w:t>
      </w:r>
      <w:r w:rsidR="00C80C05">
        <w:rPr>
          <w:rFonts w:asciiTheme="minorHAnsi" w:hAnsiTheme="minorHAnsi" w:cs="Calibri"/>
          <w:sz w:val="24"/>
          <w:lang w:val="fr-BE"/>
        </w:rPr>
        <w:t xml:space="preserve"> </w:t>
      </w:r>
      <w:r w:rsidR="005C7417">
        <w:rPr>
          <w:rFonts w:asciiTheme="minorHAnsi" w:hAnsiTheme="minorHAnsi" w:cs="Calibri"/>
          <w:sz w:val="24"/>
          <w:lang w:val="fr-BE"/>
        </w:rPr>
        <w:t xml:space="preserve">le 5 janvier 2015 </w:t>
      </w:r>
      <w:r w:rsidR="00122759">
        <w:rPr>
          <w:rFonts w:asciiTheme="minorHAnsi" w:hAnsiTheme="minorHAnsi" w:cs="Calibri"/>
          <w:sz w:val="24"/>
          <w:lang w:val="fr-BE"/>
        </w:rPr>
        <w:t>conserve sa valeur jurisprudentielle</w:t>
      </w:r>
      <w:r w:rsidR="00B74F8D">
        <w:rPr>
          <w:rFonts w:asciiTheme="minorHAnsi" w:hAnsiTheme="minorHAnsi" w:cs="Calibri"/>
          <w:sz w:val="24"/>
          <w:lang w:val="fr-BE"/>
        </w:rPr>
        <w:t>.</w:t>
      </w:r>
    </w:p>
    <w:p w:rsidR="00FC6088" w:rsidRDefault="00FC6088" w:rsidP="00EB7D47">
      <w:pPr>
        <w:jc w:val="both"/>
        <w:rPr>
          <w:rFonts w:asciiTheme="minorHAnsi" w:hAnsiTheme="minorHAnsi" w:cs="Calibri"/>
          <w:sz w:val="24"/>
          <w:lang w:val="fr-BE"/>
        </w:rPr>
      </w:pPr>
    </w:p>
    <w:p w:rsidR="00FC3730" w:rsidRDefault="00155EBD" w:rsidP="001434EA">
      <w:pPr>
        <w:jc w:val="both"/>
        <w:rPr>
          <w:rFonts w:asciiTheme="minorHAnsi" w:hAnsiTheme="minorHAnsi" w:cs="Calibri"/>
          <w:sz w:val="24"/>
          <w:lang w:val="fr-BE"/>
        </w:rPr>
      </w:pPr>
      <w:r>
        <w:rPr>
          <w:rFonts w:asciiTheme="minorHAnsi" w:hAnsiTheme="minorHAnsi" w:cs="Calibri"/>
          <w:sz w:val="24"/>
          <w:lang w:val="fr-BE"/>
        </w:rPr>
        <w:t xml:space="preserve">1-. </w:t>
      </w:r>
      <w:r w:rsidR="009A4DA2">
        <w:rPr>
          <w:rFonts w:asciiTheme="minorHAnsi" w:hAnsiTheme="minorHAnsi" w:cs="Calibri"/>
          <w:sz w:val="24"/>
          <w:lang w:val="fr-BE"/>
        </w:rPr>
        <w:t xml:space="preserve">La doctrine citée par le SPF </w:t>
      </w:r>
      <w:r w:rsidR="00D322CA">
        <w:rPr>
          <w:rFonts w:asciiTheme="minorHAnsi" w:hAnsiTheme="minorHAnsi" w:cs="Calibri"/>
          <w:sz w:val="24"/>
          <w:lang w:val="fr-BE"/>
        </w:rPr>
        <w:t xml:space="preserve">Finances </w:t>
      </w:r>
      <w:r w:rsidR="002B4D32">
        <w:rPr>
          <w:rFonts w:asciiTheme="minorHAnsi" w:hAnsiTheme="minorHAnsi" w:cs="Calibri"/>
          <w:sz w:val="24"/>
          <w:lang w:val="fr-BE"/>
        </w:rPr>
        <w:t>n</w:t>
      </w:r>
      <w:r w:rsidR="00DB292A">
        <w:rPr>
          <w:rFonts w:asciiTheme="minorHAnsi" w:hAnsiTheme="minorHAnsi" w:cs="Calibri"/>
          <w:sz w:val="24"/>
          <w:lang w:val="fr-BE"/>
        </w:rPr>
        <w:t>’appuie pas sa thèse</w:t>
      </w:r>
      <w:r w:rsidR="00FC3730">
        <w:rPr>
          <w:rFonts w:asciiTheme="minorHAnsi" w:hAnsiTheme="minorHAnsi" w:cs="Calibri"/>
          <w:sz w:val="24"/>
          <w:lang w:val="fr-BE"/>
        </w:rPr>
        <w:t>.</w:t>
      </w:r>
    </w:p>
    <w:p w:rsidR="00FC3730" w:rsidRDefault="00FC3730" w:rsidP="00EB7D47">
      <w:pPr>
        <w:jc w:val="both"/>
        <w:rPr>
          <w:rFonts w:asciiTheme="minorHAnsi" w:hAnsiTheme="minorHAnsi" w:cs="Calibri"/>
          <w:sz w:val="24"/>
          <w:lang w:val="fr-BE"/>
        </w:rPr>
      </w:pPr>
    </w:p>
    <w:p w:rsidR="00B727E7" w:rsidRDefault="00D322CA" w:rsidP="00EB7D47">
      <w:pPr>
        <w:jc w:val="both"/>
        <w:rPr>
          <w:rFonts w:asciiTheme="minorHAnsi" w:hAnsiTheme="minorHAnsi" w:cs="Calibri"/>
          <w:sz w:val="24"/>
          <w:lang w:val="fr-BE"/>
        </w:rPr>
      </w:pPr>
      <w:r>
        <w:rPr>
          <w:rFonts w:asciiTheme="minorHAnsi" w:hAnsiTheme="minorHAnsi" w:cs="Calibri"/>
          <w:sz w:val="24"/>
          <w:lang w:val="fr-BE"/>
        </w:rPr>
        <w:t xml:space="preserve">L’auteur </w:t>
      </w:r>
      <w:r w:rsidR="00F63345">
        <w:rPr>
          <w:rFonts w:asciiTheme="minorHAnsi" w:hAnsiTheme="minorHAnsi" w:cs="Calibri"/>
          <w:sz w:val="24"/>
          <w:lang w:val="fr-BE"/>
        </w:rPr>
        <w:t xml:space="preserve">défendait </w:t>
      </w:r>
      <w:r w:rsidR="00475469">
        <w:rPr>
          <w:rFonts w:asciiTheme="minorHAnsi" w:hAnsiTheme="minorHAnsi" w:cs="Calibri"/>
          <w:sz w:val="24"/>
          <w:lang w:val="fr-BE"/>
        </w:rPr>
        <w:t>que</w:t>
      </w:r>
      <w:r w:rsidR="00043A86">
        <w:rPr>
          <w:rFonts w:asciiTheme="minorHAnsi" w:hAnsiTheme="minorHAnsi" w:cs="Calibri"/>
          <w:sz w:val="24"/>
          <w:lang w:val="fr-BE"/>
        </w:rPr>
        <w:t>,</w:t>
      </w:r>
      <w:r w:rsidR="00475469">
        <w:rPr>
          <w:rFonts w:asciiTheme="minorHAnsi" w:hAnsiTheme="minorHAnsi" w:cs="Calibri"/>
          <w:sz w:val="24"/>
          <w:lang w:val="fr-BE"/>
        </w:rPr>
        <w:t xml:space="preserve"> </w:t>
      </w:r>
      <w:r w:rsidR="009F343A">
        <w:rPr>
          <w:rFonts w:asciiTheme="minorHAnsi" w:hAnsiTheme="minorHAnsi" w:cs="Calibri"/>
          <w:sz w:val="24"/>
          <w:lang w:val="fr-BE"/>
        </w:rPr>
        <w:t>« </w:t>
      </w:r>
      <w:r w:rsidR="00475469">
        <w:rPr>
          <w:rFonts w:asciiTheme="minorHAnsi" w:hAnsiTheme="minorHAnsi" w:cs="Calibri"/>
          <w:sz w:val="24"/>
          <w:lang w:val="fr-BE"/>
        </w:rPr>
        <w:t>lorsque le juge décide du sort du solde du compte de médiation, il le fait concomitamment à une décision de révocation qui ne sortira véritablement ses pleins effets qu’après son prononcé</w:t>
      </w:r>
      <w:r w:rsidR="009F343A">
        <w:rPr>
          <w:rFonts w:asciiTheme="minorHAnsi" w:hAnsiTheme="minorHAnsi" w:cs="Calibri"/>
          <w:sz w:val="24"/>
          <w:lang w:val="fr-BE"/>
        </w:rPr>
        <w:t> »</w:t>
      </w:r>
      <w:r w:rsidR="00475469">
        <w:rPr>
          <w:rFonts w:asciiTheme="minorHAnsi" w:hAnsiTheme="minorHAnsi" w:cs="Calibri"/>
          <w:sz w:val="24"/>
          <w:lang w:val="fr-BE"/>
        </w:rPr>
        <w:t xml:space="preserve"> et que </w:t>
      </w:r>
      <w:r w:rsidR="009F343A">
        <w:rPr>
          <w:rFonts w:asciiTheme="minorHAnsi" w:hAnsiTheme="minorHAnsi" w:cs="Calibri"/>
          <w:sz w:val="24"/>
          <w:lang w:val="fr-BE"/>
        </w:rPr>
        <w:t>« </w:t>
      </w:r>
      <w:r w:rsidR="00475469">
        <w:rPr>
          <w:rFonts w:asciiTheme="minorHAnsi" w:hAnsiTheme="minorHAnsi" w:cs="Calibri"/>
          <w:sz w:val="24"/>
          <w:lang w:val="fr-BE"/>
        </w:rPr>
        <w:t xml:space="preserve">la fin de la procédure inclut bien </w:t>
      </w:r>
      <w:r w:rsidR="00B727E7">
        <w:rPr>
          <w:rFonts w:asciiTheme="minorHAnsi" w:hAnsiTheme="minorHAnsi" w:cs="Calibri"/>
          <w:sz w:val="24"/>
          <w:lang w:val="fr-BE"/>
        </w:rPr>
        <w:t>les opérations de clôture</w:t>
      </w:r>
      <w:r w:rsidR="00786AD6">
        <w:rPr>
          <w:rFonts w:asciiTheme="minorHAnsi" w:hAnsiTheme="minorHAnsi" w:cs="Calibri"/>
          <w:sz w:val="24"/>
          <w:lang w:val="fr-BE"/>
        </w:rPr>
        <w:t xml:space="preserve"> ». </w:t>
      </w:r>
      <w:r w:rsidR="00A34C47">
        <w:rPr>
          <w:rStyle w:val="Appelnotedebasdep"/>
          <w:rFonts w:asciiTheme="minorHAnsi" w:hAnsiTheme="minorHAnsi" w:cs="Calibri"/>
          <w:sz w:val="24"/>
          <w:lang w:val="fr-BE"/>
        </w:rPr>
        <w:footnoteReference w:id="9"/>
      </w:r>
    </w:p>
    <w:p w:rsidR="00B727E7" w:rsidRDefault="00B727E7" w:rsidP="00EB7D47">
      <w:pPr>
        <w:jc w:val="both"/>
        <w:rPr>
          <w:rFonts w:asciiTheme="minorHAnsi" w:hAnsiTheme="minorHAnsi" w:cs="Calibri"/>
          <w:sz w:val="24"/>
          <w:lang w:val="fr-BE"/>
        </w:rPr>
      </w:pPr>
    </w:p>
    <w:p w:rsidR="00A150A1" w:rsidRDefault="00F03F7F" w:rsidP="00A150A1">
      <w:pPr>
        <w:jc w:val="both"/>
        <w:rPr>
          <w:rFonts w:asciiTheme="minorHAnsi" w:hAnsiTheme="minorHAnsi" w:cs="Calibri"/>
          <w:sz w:val="24"/>
          <w:lang w:val="fr-BE"/>
        </w:rPr>
      </w:pPr>
      <w:r>
        <w:rPr>
          <w:rFonts w:asciiTheme="minorHAnsi" w:hAnsiTheme="minorHAnsi" w:cs="Calibri"/>
          <w:sz w:val="24"/>
          <w:lang w:val="fr-BE"/>
        </w:rPr>
        <w:t xml:space="preserve">Il </w:t>
      </w:r>
      <w:r w:rsidR="00741E49">
        <w:rPr>
          <w:rFonts w:asciiTheme="minorHAnsi" w:hAnsiTheme="minorHAnsi" w:cs="Calibri"/>
          <w:sz w:val="24"/>
          <w:lang w:val="fr-BE"/>
        </w:rPr>
        <w:t>relève a</w:t>
      </w:r>
      <w:r w:rsidR="00FC3730">
        <w:rPr>
          <w:rFonts w:asciiTheme="minorHAnsi" w:hAnsiTheme="minorHAnsi" w:cs="Calibri"/>
          <w:sz w:val="24"/>
          <w:lang w:val="fr-BE"/>
        </w:rPr>
        <w:t xml:space="preserve">ujourd’hui </w:t>
      </w:r>
      <w:r w:rsidR="00413C41">
        <w:rPr>
          <w:rFonts w:asciiTheme="minorHAnsi" w:hAnsiTheme="minorHAnsi" w:cs="Calibri"/>
          <w:sz w:val="24"/>
          <w:lang w:val="fr-BE"/>
        </w:rPr>
        <w:t>que</w:t>
      </w:r>
      <w:r w:rsidR="00FC3730">
        <w:rPr>
          <w:rFonts w:asciiTheme="minorHAnsi" w:hAnsiTheme="minorHAnsi" w:cs="Calibri"/>
          <w:sz w:val="24"/>
          <w:lang w:val="fr-BE"/>
        </w:rPr>
        <w:t> :</w:t>
      </w:r>
      <w:r w:rsidR="00A150A1">
        <w:rPr>
          <w:rFonts w:asciiTheme="minorHAnsi" w:hAnsiTheme="minorHAnsi" w:cs="Calibri"/>
          <w:sz w:val="24"/>
          <w:lang w:val="fr-BE"/>
        </w:rPr>
        <w:t xml:space="preserve"> </w:t>
      </w:r>
      <w:r w:rsidR="00A150A1">
        <w:rPr>
          <w:rStyle w:val="Appelnotedebasdep"/>
          <w:rFonts w:asciiTheme="minorHAnsi" w:hAnsiTheme="minorHAnsi" w:cs="Calibri"/>
          <w:sz w:val="24"/>
          <w:lang w:val="fr-BE"/>
        </w:rPr>
        <w:footnoteReference w:id="10"/>
      </w:r>
    </w:p>
    <w:p w:rsidR="00FC3730" w:rsidRDefault="00FC3730" w:rsidP="00D36CBE">
      <w:pPr>
        <w:jc w:val="both"/>
        <w:rPr>
          <w:rFonts w:asciiTheme="minorHAnsi" w:hAnsiTheme="minorHAnsi" w:cs="Calibri"/>
          <w:sz w:val="24"/>
          <w:lang w:val="fr-BE"/>
        </w:rPr>
      </w:pPr>
    </w:p>
    <w:p w:rsidR="00FC3730" w:rsidRDefault="00FC3730" w:rsidP="00D36CBE">
      <w:pPr>
        <w:jc w:val="both"/>
        <w:rPr>
          <w:rFonts w:asciiTheme="minorHAnsi" w:hAnsiTheme="minorHAnsi" w:cs="Calibri"/>
          <w:sz w:val="24"/>
          <w:lang w:val="fr-BE"/>
        </w:rPr>
      </w:pPr>
      <w:r>
        <w:rPr>
          <w:rFonts w:asciiTheme="minorHAnsi" w:hAnsiTheme="minorHAnsi" w:cs="Calibri"/>
          <w:sz w:val="24"/>
          <w:lang w:val="fr-BE"/>
        </w:rPr>
        <w:t>- c</w:t>
      </w:r>
      <w:r w:rsidR="00FA429F">
        <w:rPr>
          <w:rFonts w:asciiTheme="minorHAnsi" w:hAnsiTheme="minorHAnsi" w:cs="Calibri"/>
          <w:sz w:val="24"/>
          <w:lang w:val="fr-BE"/>
        </w:rPr>
        <w:t xml:space="preserve">ette </w:t>
      </w:r>
      <w:r w:rsidR="00413C41">
        <w:rPr>
          <w:rFonts w:asciiTheme="minorHAnsi" w:hAnsiTheme="minorHAnsi" w:cs="Calibri"/>
          <w:sz w:val="24"/>
          <w:lang w:val="fr-BE"/>
        </w:rPr>
        <w:t>approche est confortée par</w:t>
      </w:r>
      <w:r w:rsidR="008127D7">
        <w:rPr>
          <w:rFonts w:asciiTheme="minorHAnsi" w:hAnsiTheme="minorHAnsi" w:cs="Calibri"/>
          <w:sz w:val="24"/>
          <w:lang w:val="fr-BE"/>
        </w:rPr>
        <w:t> </w:t>
      </w:r>
      <w:r>
        <w:rPr>
          <w:rFonts w:asciiTheme="minorHAnsi" w:hAnsiTheme="minorHAnsi" w:cs="Calibri"/>
          <w:sz w:val="24"/>
          <w:lang w:val="fr-BE"/>
        </w:rPr>
        <w:t>la modification du texte légal ;</w:t>
      </w:r>
    </w:p>
    <w:p w:rsidR="00FC3730" w:rsidRDefault="00FC3730" w:rsidP="00D36CBE">
      <w:pPr>
        <w:jc w:val="both"/>
        <w:rPr>
          <w:rFonts w:asciiTheme="minorHAnsi" w:hAnsiTheme="minorHAnsi" w:cs="Calibri"/>
          <w:sz w:val="24"/>
          <w:lang w:val="fr-BE"/>
        </w:rPr>
      </w:pPr>
    </w:p>
    <w:p w:rsidR="00AC05F2" w:rsidRDefault="00FC3730" w:rsidP="00D36CBE">
      <w:pPr>
        <w:jc w:val="both"/>
        <w:rPr>
          <w:rFonts w:asciiTheme="minorHAnsi" w:hAnsiTheme="minorHAnsi" w:cs="Calibri"/>
          <w:sz w:val="24"/>
          <w:lang w:val="fr-BE"/>
        </w:rPr>
      </w:pPr>
      <w:r>
        <w:rPr>
          <w:rFonts w:asciiTheme="minorHAnsi" w:hAnsiTheme="minorHAnsi" w:cs="Calibri"/>
          <w:sz w:val="24"/>
          <w:lang w:val="fr-BE"/>
        </w:rPr>
        <w:t xml:space="preserve">- </w:t>
      </w:r>
      <w:r w:rsidR="00741E49">
        <w:rPr>
          <w:rFonts w:asciiTheme="minorHAnsi" w:hAnsiTheme="minorHAnsi" w:cs="Calibri"/>
          <w:sz w:val="24"/>
          <w:lang w:val="fr-BE"/>
        </w:rPr>
        <w:t xml:space="preserve">le terme </w:t>
      </w:r>
      <w:r w:rsidR="00741E49" w:rsidRPr="00D55DAB">
        <w:rPr>
          <w:rFonts w:asciiTheme="minorHAnsi" w:hAnsiTheme="minorHAnsi" w:cs="Calibri"/>
          <w:i/>
          <w:sz w:val="24"/>
          <w:lang w:val="fr-BE"/>
        </w:rPr>
        <w:t>« concomitamment »</w:t>
      </w:r>
      <w:r w:rsidR="00DC1614">
        <w:rPr>
          <w:rFonts w:asciiTheme="minorHAnsi" w:hAnsiTheme="minorHAnsi" w:cs="Calibri"/>
          <w:sz w:val="24"/>
          <w:lang w:val="fr-BE"/>
        </w:rPr>
        <w:t>, autrement dit simultanément, au même moment</w:t>
      </w:r>
      <w:r w:rsidR="00D903C2">
        <w:rPr>
          <w:rFonts w:asciiTheme="minorHAnsi" w:hAnsiTheme="minorHAnsi" w:cs="Calibri"/>
          <w:sz w:val="24"/>
          <w:lang w:val="fr-BE"/>
        </w:rPr>
        <w:t>, dans le même temps, exclut l’idée que la révocation précède la répartition ou inversement, que la répartition ait lieu avant la révocation</w:t>
      </w:r>
      <w:r w:rsidR="00AC05F2">
        <w:rPr>
          <w:rFonts w:asciiTheme="minorHAnsi" w:hAnsiTheme="minorHAnsi" w:cs="Calibri"/>
          <w:sz w:val="24"/>
          <w:lang w:val="fr-BE"/>
        </w:rPr>
        <w:t> ;</w:t>
      </w:r>
    </w:p>
    <w:p w:rsidR="00AC05F2" w:rsidRDefault="00AC05F2" w:rsidP="00D36CBE">
      <w:pPr>
        <w:jc w:val="both"/>
        <w:rPr>
          <w:rFonts w:asciiTheme="minorHAnsi" w:hAnsiTheme="minorHAnsi" w:cs="Calibri"/>
          <w:sz w:val="24"/>
          <w:lang w:val="fr-BE"/>
        </w:rPr>
      </w:pPr>
    </w:p>
    <w:p w:rsidR="002B0D1E" w:rsidRDefault="00AC05F2" w:rsidP="00D36CBE">
      <w:pPr>
        <w:jc w:val="both"/>
        <w:rPr>
          <w:rFonts w:asciiTheme="minorHAnsi" w:hAnsiTheme="minorHAnsi" w:cs="Calibri"/>
          <w:sz w:val="24"/>
          <w:lang w:val="fr-BE"/>
        </w:rPr>
      </w:pPr>
      <w:r>
        <w:rPr>
          <w:rFonts w:asciiTheme="minorHAnsi" w:hAnsiTheme="minorHAnsi" w:cs="Calibri"/>
          <w:sz w:val="24"/>
          <w:lang w:val="fr-BE"/>
        </w:rPr>
        <w:t>- l</w:t>
      </w:r>
      <w:r w:rsidR="002B0D1E">
        <w:rPr>
          <w:rFonts w:asciiTheme="minorHAnsi" w:hAnsiTheme="minorHAnsi" w:cs="Calibri"/>
          <w:sz w:val="24"/>
          <w:lang w:val="fr-BE"/>
        </w:rPr>
        <w:t xml:space="preserve">es </w:t>
      </w:r>
      <w:r>
        <w:rPr>
          <w:rFonts w:asciiTheme="minorHAnsi" w:hAnsiTheme="minorHAnsi" w:cs="Calibri"/>
          <w:sz w:val="24"/>
          <w:lang w:val="fr-BE"/>
        </w:rPr>
        <w:t xml:space="preserve">mots </w:t>
      </w:r>
      <w:r w:rsidRPr="00D55DAB">
        <w:rPr>
          <w:rFonts w:asciiTheme="minorHAnsi" w:hAnsiTheme="minorHAnsi" w:cs="Calibri"/>
          <w:i/>
          <w:sz w:val="24"/>
          <w:lang w:val="fr-BE"/>
        </w:rPr>
        <w:t>« </w:t>
      </w:r>
      <w:r w:rsidR="00D55DAB" w:rsidRPr="00D55DAB">
        <w:rPr>
          <w:rFonts w:asciiTheme="minorHAnsi" w:hAnsiTheme="minorHAnsi" w:cs="Calibri"/>
          <w:i/>
          <w:sz w:val="24"/>
          <w:lang w:val="fr-BE"/>
        </w:rPr>
        <w:t>et sans préjudice du § 2/1 »</w:t>
      </w:r>
      <w:r w:rsidR="00D55DAB">
        <w:rPr>
          <w:rFonts w:asciiTheme="minorHAnsi" w:hAnsiTheme="minorHAnsi" w:cs="Calibri"/>
          <w:sz w:val="24"/>
          <w:lang w:val="fr-BE"/>
        </w:rPr>
        <w:t xml:space="preserve"> manifeste</w:t>
      </w:r>
      <w:r w:rsidR="002B0D1E">
        <w:rPr>
          <w:rFonts w:asciiTheme="minorHAnsi" w:hAnsiTheme="minorHAnsi" w:cs="Calibri"/>
          <w:sz w:val="24"/>
          <w:lang w:val="fr-BE"/>
        </w:rPr>
        <w:t>nt</w:t>
      </w:r>
      <w:r w:rsidR="00D55DAB">
        <w:rPr>
          <w:rFonts w:asciiTheme="minorHAnsi" w:hAnsiTheme="minorHAnsi" w:cs="Calibri"/>
          <w:sz w:val="24"/>
          <w:lang w:val="fr-BE"/>
        </w:rPr>
        <w:t xml:space="preserve"> un ordre chronologique</w:t>
      </w:r>
      <w:r w:rsidR="002B0D1E">
        <w:rPr>
          <w:rFonts w:asciiTheme="minorHAnsi" w:hAnsiTheme="minorHAnsi" w:cs="Calibri"/>
          <w:sz w:val="24"/>
          <w:lang w:val="fr-BE"/>
        </w:rPr>
        <w:t>.</w:t>
      </w:r>
    </w:p>
    <w:p w:rsidR="00FA429F" w:rsidRDefault="00FA429F" w:rsidP="00EB7D47">
      <w:pPr>
        <w:jc w:val="both"/>
        <w:rPr>
          <w:rFonts w:asciiTheme="minorHAnsi" w:hAnsiTheme="minorHAnsi" w:cs="Calibri"/>
          <w:sz w:val="24"/>
          <w:lang w:val="fr-BE"/>
        </w:rPr>
      </w:pPr>
    </w:p>
    <w:p w:rsidR="00155EBD" w:rsidRDefault="00155EBD" w:rsidP="00EB7D47">
      <w:pPr>
        <w:jc w:val="both"/>
        <w:rPr>
          <w:rFonts w:asciiTheme="minorHAnsi" w:hAnsiTheme="minorHAnsi" w:cs="Calibri"/>
          <w:sz w:val="24"/>
          <w:lang w:val="fr-BE"/>
        </w:rPr>
      </w:pPr>
      <w:r>
        <w:rPr>
          <w:rFonts w:asciiTheme="minorHAnsi" w:hAnsiTheme="minorHAnsi" w:cs="Calibri"/>
          <w:sz w:val="24"/>
          <w:lang w:val="fr-BE"/>
        </w:rPr>
        <w:t xml:space="preserve">2-. </w:t>
      </w:r>
      <w:r w:rsidR="0052532E">
        <w:rPr>
          <w:rFonts w:asciiTheme="minorHAnsi" w:hAnsiTheme="minorHAnsi" w:cs="Calibri"/>
          <w:sz w:val="24"/>
          <w:lang w:val="fr-BE"/>
        </w:rPr>
        <w:t>Le</w:t>
      </w:r>
      <w:r>
        <w:rPr>
          <w:rFonts w:asciiTheme="minorHAnsi" w:hAnsiTheme="minorHAnsi" w:cs="Calibri"/>
          <w:sz w:val="24"/>
          <w:lang w:val="fr-BE"/>
        </w:rPr>
        <w:t xml:space="preserve"> SPF Finances ne peut invoquer les </w:t>
      </w:r>
      <w:r w:rsidR="0052532E">
        <w:rPr>
          <w:rFonts w:asciiTheme="minorHAnsi" w:hAnsiTheme="minorHAnsi" w:cs="Calibri"/>
          <w:sz w:val="24"/>
          <w:lang w:val="fr-BE"/>
        </w:rPr>
        <w:t xml:space="preserve">travaux </w:t>
      </w:r>
      <w:r w:rsidR="00F03F7F">
        <w:rPr>
          <w:rFonts w:asciiTheme="minorHAnsi" w:hAnsiTheme="minorHAnsi" w:cs="Calibri"/>
          <w:sz w:val="24"/>
          <w:lang w:val="fr-BE"/>
        </w:rPr>
        <w:t>préparatoires</w:t>
      </w:r>
      <w:r w:rsidR="00DD05D7">
        <w:rPr>
          <w:rFonts w:asciiTheme="minorHAnsi" w:hAnsiTheme="minorHAnsi" w:cs="Calibri"/>
          <w:sz w:val="24"/>
          <w:lang w:val="fr-BE"/>
        </w:rPr>
        <w:t xml:space="preserve"> de la loi du 14 janvier 2013</w:t>
      </w:r>
      <w:r>
        <w:rPr>
          <w:rFonts w:asciiTheme="minorHAnsi" w:hAnsiTheme="minorHAnsi" w:cs="Calibri"/>
          <w:sz w:val="24"/>
          <w:lang w:val="fr-BE"/>
        </w:rPr>
        <w:t>.</w:t>
      </w:r>
    </w:p>
    <w:p w:rsidR="00932780" w:rsidRDefault="00932780" w:rsidP="00EB7D47">
      <w:pPr>
        <w:jc w:val="both"/>
        <w:rPr>
          <w:rFonts w:asciiTheme="minorHAnsi" w:hAnsiTheme="minorHAnsi" w:cs="Calibri"/>
          <w:sz w:val="24"/>
          <w:lang w:val="fr-BE"/>
        </w:rPr>
      </w:pPr>
    </w:p>
    <w:p w:rsidR="00F7104C" w:rsidRDefault="00BE3A56" w:rsidP="00EB7D47">
      <w:pPr>
        <w:jc w:val="both"/>
        <w:rPr>
          <w:rFonts w:asciiTheme="minorHAnsi" w:hAnsiTheme="minorHAnsi" w:cs="Calibri"/>
          <w:sz w:val="24"/>
          <w:lang w:val="fr-BE"/>
        </w:rPr>
      </w:pPr>
      <w:r>
        <w:rPr>
          <w:rFonts w:asciiTheme="minorHAnsi" w:hAnsiTheme="minorHAnsi" w:cs="Calibri"/>
          <w:sz w:val="24"/>
          <w:lang w:val="fr-BE"/>
        </w:rPr>
        <w:t xml:space="preserve">Les </w:t>
      </w:r>
      <w:r w:rsidR="00214106">
        <w:rPr>
          <w:rFonts w:asciiTheme="minorHAnsi" w:hAnsiTheme="minorHAnsi" w:cs="Calibri"/>
          <w:sz w:val="24"/>
          <w:lang w:val="fr-BE"/>
        </w:rPr>
        <w:t>modifications a</w:t>
      </w:r>
      <w:r>
        <w:rPr>
          <w:rFonts w:asciiTheme="minorHAnsi" w:hAnsiTheme="minorHAnsi" w:cs="Calibri"/>
          <w:sz w:val="24"/>
          <w:lang w:val="fr-BE"/>
        </w:rPr>
        <w:t>pportées à l’article 1675/15</w:t>
      </w:r>
      <w:r w:rsidR="00214106">
        <w:rPr>
          <w:rFonts w:asciiTheme="minorHAnsi" w:hAnsiTheme="minorHAnsi" w:cs="Calibri"/>
          <w:sz w:val="24"/>
          <w:lang w:val="fr-BE"/>
        </w:rPr>
        <w:t xml:space="preserve"> du Code judiciaire</w:t>
      </w:r>
      <w:r w:rsidR="000F62EC">
        <w:rPr>
          <w:rFonts w:asciiTheme="minorHAnsi" w:hAnsiTheme="minorHAnsi" w:cs="Calibri"/>
          <w:sz w:val="24"/>
          <w:lang w:val="fr-BE"/>
        </w:rPr>
        <w:t xml:space="preserve"> </w:t>
      </w:r>
      <w:r w:rsidR="00E565D3">
        <w:rPr>
          <w:rFonts w:asciiTheme="minorHAnsi" w:hAnsiTheme="minorHAnsi" w:cs="Calibri"/>
          <w:sz w:val="24"/>
          <w:lang w:val="fr-BE"/>
        </w:rPr>
        <w:t xml:space="preserve">commandent une </w:t>
      </w:r>
      <w:r w:rsidR="00E55F61">
        <w:rPr>
          <w:rFonts w:asciiTheme="minorHAnsi" w:hAnsiTheme="minorHAnsi" w:cs="Calibri"/>
          <w:sz w:val="24"/>
          <w:lang w:val="fr-BE"/>
        </w:rPr>
        <w:t xml:space="preserve">nouvelle </w:t>
      </w:r>
      <w:r w:rsidR="00E565D3">
        <w:rPr>
          <w:rFonts w:asciiTheme="minorHAnsi" w:hAnsiTheme="minorHAnsi" w:cs="Calibri"/>
          <w:sz w:val="24"/>
          <w:lang w:val="fr-BE"/>
        </w:rPr>
        <w:t>lecture du texte légal</w:t>
      </w:r>
      <w:r w:rsidR="00F7104C">
        <w:rPr>
          <w:rFonts w:asciiTheme="minorHAnsi" w:hAnsiTheme="minorHAnsi" w:cs="Calibri"/>
          <w:sz w:val="24"/>
          <w:lang w:val="fr-BE"/>
        </w:rPr>
        <w:t> : l</w:t>
      </w:r>
      <w:r w:rsidR="004B03E7">
        <w:rPr>
          <w:rFonts w:asciiTheme="minorHAnsi" w:hAnsiTheme="minorHAnsi" w:cs="Calibri"/>
          <w:sz w:val="24"/>
          <w:lang w:val="fr-BE"/>
        </w:rPr>
        <w:t>e</w:t>
      </w:r>
      <w:r w:rsidR="00F7104C">
        <w:rPr>
          <w:rFonts w:asciiTheme="minorHAnsi" w:hAnsiTheme="minorHAnsi" w:cs="Calibri"/>
          <w:sz w:val="24"/>
          <w:lang w:val="fr-BE"/>
        </w:rPr>
        <w:t xml:space="preserve"> texte adopté par le législateur ne traduit pas les </w:t>
      </w:r>
      <w:r w:rsidR="004B03E7">
        <w:rPr>
          <w:rFonts w:asciiTheme="minorHAnsi" w:hAnsiTheme="minorHAnsi" w:cs="Calibri"/>
          <w:sz w:val="24"/>
          <w:lang w:val="fr-BE"/>
        </w:rPr>
        <w:t xml:space="preserve">intentions </w:t>
      </w:r>
      <w:r w:rsidR="00E55F61">
        <w:rPr>
          <w:rFonts w:asciiTheme="minorHAnsi" w:hAnsiTheme="minorHAnsi" w:cs="Calibri"/>
          <w:sz w:val="24"/>
          <w:lang w:val="fr-BE"/>
        </w:rPr>
        <w:t xml:space="preserve">exprimées </w:t>
      </w:r>
      <w:r w:rsidR="00F7104C">
        <w:rPr>
          <w:rFonts w:asciiTheme="minorHAnsi" w:hAnsiTheme="minorHAnsi" w:cs="Calibri"/>
          <w:sz w:val="24"/>
          <w:lang w:val="fr-BE"/>
        </w:rPr>
        <w:t xml:space="preserve">lors des travaux préparatoires. </w:t>
      </w:r>
    </w:p>
    <w:p w:rsidR="00F7104C" w:rsidRDefault="00F7104C" w:rsidP="00EB7D47">
      <w:pPr>
        <w:jc w:val="both"/>
        <w:rPr>
          <w:rFonts w:asciiTheme="minorHAnsi" w:hAnsiTheme="minorHAnsi" w:cs="Calibri"/>
          <w:sz w:val="24"/>
          <w:lang w:val="fr-BE"/>
        </w:rPr>
      </w:pPr>
    </w:p>
    <w:p w:rsidR="001F3211" w:rsidRDefault="003B73BE" w:rsidP="00EB7D47">
      <w:pPr>
        <w:jc w:val="both"/>
        <w:rPr>
          <w:rFonts w:asciiTheme="minorHAnsi" w:hAnsiTheme="minorHAnsi" w:cs="Calibri"/>
          <w:sz w:val="24"/>
          <w:lang w:val="fr-BE"/>
        </w:rPr>
      </w:pPr>
      <w:r>
        <w:rPr>
          <w:rFonts w:asciiTheme="minorHAnsi" w:hAnsiTheme="minorHAnsi" w:cs="Calibri"/>
          <w:sz w:val="24"/>
          <w:lang w:val="fr-BE"/>
        </w:rPr>
        <w:t xml:space="preserve">3-. Le SPF Finances </w:t>
      </w:r>
      <w:r w:rsidR="003B359C">
        <w:rPr>
          <w:rFonts w:asciiTheme="minorHAnsi" w:hAnsiTheme="minorHAnsi" w:cs="Calibri"/>
          <w:sz w:val="24"/>
          <w:lang w:val="fr-BE"/>
        </w:rPr>
        <w:t>rappelle l’objectif de la procédure de règlement collectif</w:t>
      </w:r>
      <w:r w:rsidR="00FD08FD">
        <w:rPr>
          <w:rFonts w:asciiTheme="minorHAnsi" w:hAnsiTheme="minorHAnsi" w:cs="Calibri"/>
          <w:sz w:val="24"/>
          <w:lang w:val="fr-BE"/>
        </w:rPr>
        <w:t xml:space="preserve"> qui est inscrit à l’article 1675/3 du Code judiciaire</w:t>
      </w:r>
      <w:r w:rsidR="003B359C">
        <w:rPr>
          <w:rFonts w:asciiTheme="minorHAnsi" w:hAnsiTheme="minorHAnsi" w:cs="Calibri"/>
          <w:sz w:val="24"/>
          <w:lang w:val="fr-BE"/>
        </w:rPr>
        <w:t xml:space="preserve"> </w:t>
      </w:r>
      <w:r w:rsidR="00FD08FD">
        <w:rPr>
          <w:rFonts w:asciiTheme="minorHAnsi" w:hAnsiTheme="minorHAnsi" w:cs="Calibri"/>
          <w:sz w:val="24"/>
          <w:lang w:val="fr-BE"/>
        </w:rPr>
        <w:t xml:space="preserve">pour </w:t>
      </w:r>
      <w:r w:rsidR="007C3807">
        <w:rPr>
          <w:rFonts w:asciiTheme="minorHAnsi" w:hAnsiTheme="minorHAnsi" w:cs="Calibri"/>
          <w:sz w:val="24"/>
          <w:lang w:val="fr-BE"/>
        </w:rPr>
        <w:t xml:space="preserve">faire valoir </w:t>
      </w:r>
      <w:r w:rsidR="002B4178">
        <w:rPr>
          <w:rFonts w:asciiTheme="minorHAnsi" w:hAnsiTheme="minorHAnsi" w:cs="Calibri"/>
          <w:sz w:val="24"/>
          <w:lang w:val="fr-BE"/>
        </w:rPr>
        <w:t>qu</w:t>
      </w:r>
      <w:r w:rsidR="00510AAC">
        <w:rPr>
          <w:rFonts w:asciiTheme="minorHAnsi" w:hAnsiTheme="minorHAnsi" w:cs="Calibri"/>
          <w:sz w:val="24"/>
          <w:lang w:val="fr-BE"/>
        </w:rPr>
        <w:t xml:space="preserve">’en </w:t>
      </w:r>
      <w:r w:rsidR="002B4178">
        <w:rPr>
          <w:rFonts w:asciiTheme="minorHAnsi" w:hAnsiTheme="minorHAnsi" w:cs="Calibri"/>
          <w:sz w:val="24"/>
          <w:lang w:val="fr-BE"/>
        </w:rPr>
        <w:t xml:space="preserve">cas de fin anticipée de </w:t>
      </w:r>
      <w:r w:rsidR="0091165F">
        <w:rPr>
          <w:rFonts w:asciiTheme="minorHAnsi" w:hAnsiTheme="minorHAnsi" w:cs="Calibri"/>
          <w:sz w:val="24"/>
          <w:lang w:val="fr-BE"/>
        </w:rPr>
        <w:t xml:space="preserve">la </w:t>
      </w:r>
      <w:r w:rsidR="002B4178">
        <w:rPr>
          <w:rFonts w:asciiTheme="minorHAnsi" w:hAnsiTheme="minorHAnsi" w:cs="Calibri"/>
          <w:sz w:val="24"/>
          <w:lang w:val="fr-BE"/>
        </w:rPr>
        <w:t xml:space="preserve">procédure, </w:t>
      </w:r>
      <w:r w:rsidR="0091165F">
        <w:rPr>
          <w:rFonts w:asciiTheme="minorHAnsi" w:hAnsiTheme="minorHAnsi" w:cs="Calibri"/>
          <w:sz w:val="24"/>
          <w:lang w:val="fr-BE"/>
        </w:rPr>
        <w:t>l’objectif légal disparaît et avec lui les mesures dérogatoires au droit commun</w:t>
      </w:r>
      <w:r w:rsidR="0058209B">
        <w:rPr>
          <w:rFonts w:asciiTheme="minorHAnsi" w:hAnsiTheme="minorHAnsi" w:cs="Calibri"/>
          <w:sz w:val="24"/>
          <w:lang w:val="fr-BE"/>
        </w:rPr>
        <w:t xml:space="preserve">, considérant </w:t>
      </w:r>
      <w:r w:rsidR="007C3807">
        <w:rPr>
          <w:rFonts w:asciiTheme="minorHAnsi" w:hAnsiTheme="minorHAnsi" w:cs="Calibri"/>
          <w:sz w:val="24"/>
          <w:lang w:val="fr-BE"/>
        </w:rPr>
        <w:t>qu</w:t>
      </w:r>
      <w:r w:rsidR="0058209B">
        <w:rPr>
          <w:rFonts w:asciiTheme="minorHAnsi" w:hAnsiTheme="minorHAnsi" w:cs="Calibri"/>
          <w:sz w:val="24"/>
          <w:lang w:val="fr-BE"/>
        </w:rPr>
        <w:t>’à cet égard, l</w:t>
      </w:r>
      <w:r w:rsidR="007C3807">
        <w:rPr>
          <w:rFonts w:asciiTheme="minorHAnsi" w:hAnsiTheme="minorHAnsi" w:cs="Calibri"/>
          <w:sz w:val="24"/>
          <w:lang w:val="fr-BE"/>
        </w:rPr>
        <w:t xml:space="preserve">es modifications </w:t>
      </w:r>
      <w:r w:rsidR="00510AAC">
        <w:rPr>
          <w:rFonts w:asciiTheme="minorHAnsi" w:hAnsiTheme="minorHAnsi" w:cs="Calibri"/>
          <w:sz w:val="24"/>
          <w:lang w:val="fr-BE"/>
        </w:rPr>
        <w:t>apportées à l’article 1675/15 du Code judiciaire n’</w:t>
      </w:r>
      <w:r w:rsidR="0058209B">
        <w:rPr>
          <w:rFonts w:asciiTheme="minorHAnsi" w:hAnsiTheme="minorHAnsi" w:cs="Calibri"/>
          <w:sz w:val="24"/>
          <w:lang w:val="fr-BE"/>
        </w:rPr>
        <w:t xml:space="preserve">ont aucun effet. </w:t>
      </w:r>
    </w:p>
    <w:p w:rsidR="001F3211" w:rsidRDefault="001F3211" w:rsidP="00EB7D47">
      <w:pPr>
        <w:jc w:val="both"/>
        <w:rPr>
          <w:rFonts w:asciiTheme="minorHAnsi" w:hAnsiTheme="minorHAnsi" w:cs="Calibri"/>
          <w:sz w:val="24"/>
          <w:lang w:val="fr-BE"/>
        </w:rPr>
      </w:pPr>
    </w:p>
    <w:p w:rsidR="00264482" w:rsidRDefault="003700AE" w:rsidP="00EB7D47">
      <w:pPr>
        <w:jc w:val="both"/>
        <w:rPr>
          <w:rFonts w:asciiTheme="minorHAnsi" w:hAnsiTheme="minorHAnsi" w:cs="Calibri"/>
          <w:sz w:val="24"/>
          <w:lang w:val="fr-BE"/>
        </w:rPr>
      </w:pPr>
      <w:r>
        <w:rPr>
          <w:rFonts w:asciiTheme="minorHAnsi" w:hAnsiTheme="minorHAnsi" w:cs="Calibri"/>
          <w:sz w:val="24"/>
          <w:lang w:val="fr-BE"/>
        </w:rPr>
        <w:t xml:space="preserve">La cour </w:t>
      </w:r>
      <w:r w:rsidR="00A14853">
        <w:rPr>
          <w:rFonts w:asciiTheme="minorHAnsi" w:hAnsiTheme="minorHAnsi" w:cs="Calibri"/>
          <w:sz w:val="24"/>
          <w:lang w:val="fr-BE"/>
        </w:rPr>
        <w:t xml:space="preserve">– autrement composée - </w:t>
      </w:r>
      <w:r>
        <w:rPr>
          <w:rFonts w:asciiTheme="minorHAnsi" w:hAnsiTheme="minorHAnsi" w:cs="Calibri"/>
          <w:sz w:val="24"/>
          <w:lang w:val="fr-BE"/>
        </w:rPr>
        <w:t xml:space="preserve">a déjà </w:t>
      </w:r>
      <w:r w:rsidR="00D543F3">
        <w:rPr>
          <w:rFonts w:asciiTheme="minorHAnsi" w:hAnsiTheme="minorHAnsi" w:cs="Calibri"/>
          <w:sz w:val="24"/>
          <w:lang w:val="fr-BE"/>
        </w:rPr>
        <w:t xml:space="preserve">examiné ce moyen. </w:t>
      </w:r>
      <w:r w:rsidR="00D543F3">
        <w:rPr>
          <w:rStyle w:val="Appelnotedebasdep"/>
          <w:rFonts w:asciiTheme="minorHAnsi" w:hAnsiTheme="minorHAnsi" w:cs="Calibri"/>
          <w:sz w:val="24"/>
          <w:lang w:val="fr-BE"/>
        </w:rPr>
        <w:footnoteReference w:id="11"/>
      </w:r>
      <w:r w:rsidR="00F41EC1">
        <w:rPr>
          <w:rFonts w:asciiTheme="minorHAnsi" w:hAnsiTheme="minorHAnsi" w:cs="Calibri"/>
          <w:sz w:val="24"/>
          <w:lang w:val="fr-BE"/>
        </w:rPr>
        <w:t xml:space="preserve"> </w:t>
      </w:r>
      <w:r w:rsidR="00F41EC1">
        <w:rPr>
          <w:rStyle w:val="Appelnotedebasdep"/>
          <w:rFonts w:asciiTheme="minorHAnsi" w:hAnsiTheme="minorHAnsi" w:cs="Calibri"/>
          <w:sz w:val="24"/>
          <w:lang w:val="fr-BE"/>
        </w:rPr>
        <w:footnoteReference w:id="12"/>
      </w:r>
    </w:p>
    <w:p w:rsidR="00814A22" w:rsidRDefault="00B60B88" w:rsidP="00EB7D47">
      <w:pPr>
        <w:jc w:val="both"/>
        <w:rPr>
          <w:rFonts w:asciiTheme="minorHAnsi" w:hAnsiTheme="minorHAnsi" w:cs="Calibri"/>
          <w:sz w:val="24"/>
          <w:lang w:val="fr-BE"/>
        </w:rPr>
      </w:pPr>
      <w:r>
        <w:rPr>
          <w:rFonts w:asciiTheme="minorHAnsi" w:hAnsiTheme="minorHAnsi" w:cs="Calibri"/>
          <w:sz w:val="24"/>
          <w:lang w:val="fr-BE"/>
        </w:rPr>
        <w:t>L</w:t>
      </w:r>
      <w:r w:rsidR="00E40C16">
        <w:rPr>
          <w:rFonts w:asciiTheme="minorHAnsi" w:hAnsiTheme="minorHAnsi" w:cs="Calibri"/>
          <w:sz w:val="24"/>
          <w:lang w:val="fr-BE"/>
        </w:rPr>
        <w:t xml:space="preserve">a référence à l’article 1675/3 du Code judiciaire </w:t>
      </w:r>
      <w:r w:rsidR="00814A22">
        <w:rPr>
          <w:rFonts w:asciiTheme="minorHAnsi" w:hAnsiTheme="minorHAnsi" w:cs="Calibri"/>
          <w:sz w:val="24"/>
          <w:lang w:val="fr-BE"/>
        </w:rPr>
        <w:t>n’est pas pertinente :</w:t>
      </w:r>
    </w:p>
    <w:p w:rsidR="00814A22" w:rsidRDefault="00814A22" w:rsidP="00EB7D47">
      <w:pPr>
        <w:jc w:val="both"/>
        <w:rPr>
          <w:rFonts w:asciiTheme="minorHAnsi" w:hAnsiTheme="minorHAnsi" w:cs="Calibri"/>
          <w:sz w:val="24"/>
          <w:lang w:val="fr-BE"/>
        </w:rPr>
      </w:pPr>
    </w:p>
    <w:p w:rsidR="000A1938" w:rsidRDefault="00814A22" w:rsidP="00EB7D47">
      <w:pPr>
        <w:jc w:val="both"/>
        <w:rPr>
          <w:rFonts w:asciiTheme="minorHAnsi" w:hAnsiTheme="minorHAnsi" w:cs="Calibri"/>
          <w:sz w:val="24"/>
          <w:lang w:val="fr-BE"/>
        </w:rPr>
      </w:pPr>
      <w:r>
        <w:rPr>
          <w:rFonts w:asciiTheme="minorHAnsi" w:hAnsiTheme="minorHAnsi" w:cs="Calibri"/>
          <w:sz w:val="24"/>
          <w:lang w:val="fr-BE"/>
        </w:rPr>
        <w:t xml:space="preserve">- </w:t>
      </w:r>
      <w:r w:rsidR="000C5430">
        <w:rPr>
          <w:rFonts w:asciiTheme="minorHAnsi" w:hAnsiTheme="minorHAnsi" w:cs="Calibri"/>
          <w:sz w:val="24"/>
          <w:lang w:val="fr-BE"/>
        </w:rPr>
        <w:t xml:space="preserve">c’est </w:t>
      </w:r>
      <w:r w:rsidR="009F6C69">
        <w:rPr>
          <w:rFonts w:asciiTheme="minorHAnsi" w:hAnsiTheme="minorHAnsi" w:cs="Calibri"/>
          <w:sz w:val="24"/>
          <w:lang w:val="fr-BE"/>
        </w:rPr>
        <w:t xml:space="preserve">en </w:t>
      </w:r>
      <w:r w:rsidR="00E77D2A">
        <w:rPr>
          <w:rFonts w:asciiTheme="minorHAnsi" w:hAnsiTheme="minorHAnsi" w:cs="Calibri"/>
          <w:sz w:val="24"/>
          <w:lang w:val="fr-BE"/>
        </w:rPr>
        <w:t xml:space="preserve">vertu de </w:t>
      </w:r>
      <w:r w:rsidR="00416D54">
        <w:rPr>
          <w:rFonts w:asciiTheme="minorHAnsi" w:hAnsiTheme="minorHAnsi" w:cs="Calibri"/>
          <w:sz w:val="24"/>
          <w:lang w:val="fr-BE"/>
        </w:rPr>
        <w:t xml:space="preserve">l’article 1675/7, § 4, du Code </w:t>
      </w:r>
      <w:r w:rsidR="00864D53">
        <w:rPr>
          <w:rFonts w:asciiTheme="minorHAnsi" w:hAnsiTheme="minorHAnsi" w:cs="Calibri"/>
          <w:sz w:val="24"/>
          <w:lang w:val="fr-BE"/>
        </w:rPr>
        <w:t>judiciaire</w:t>
      </w:r>
      <w:r w:rsidR="000C5430">
        <w:rPr>
          <w:rFonts w:asciiTheme="minorHAnsi" w:hAnsiTheme="minorHAnsi" w:cs="Calibri"/>
          <w:sz w:val="24"/>
          <w:lang w:val="fr-BE"/>
        </w:rPr>
        <w:t xml:space="preserve"> </w:t>
      </w:r>
      <w:r w:rsidR="009F6C69">
        <w:rPr>
          <w:rFonts w:asciiTheme="minorHAnsi" w:hAnsiTheme="minorHAnsi" w:cs="Calibri"/>
          <w:sz w:val="24"/>
          <w:lang w:val="fr-BE"/>
        </w:rPr>
        <w:t>que la suspension de l’effet des sûretés réelles et des privilèges</w:t>
      </w:r>
      <w:r w:rsidR="00E77D2A">
        <w:rPr>
          <w:rFonts w:asciiTheme="minorHAnsi" w:hAnsiTheme="minorHAnsi" w:cs="Calibri"/>
          <w:sz w:val="24"/>
          <w:lang w:val="fr-BE"/>
        </w:rPr>
        <w:t xml:space="preserve"> prend fin</w:t>
      </w:r>
      <w:r w:rsidR="000A1938">
        <w:rPr>
          <w:rFonts w:asciiTheme="minorHAnsi" w:hAnsiTheme="minorHAnsi" w:cs="Calibri"/>
          <w:sz w:val="24"/>
          <w:lang w:val="fr-BE"/>
        </w:rPr>
        <w:t xml:space="preserve"> </w:t>
      </w:r>
      <w:r w:rsidR="00782405">
        <w:rPr>
          <w:rFonts w:asciiTheme="minorHAnsi" w:hAnsiTheme="minorHAnsi" w:cs="Calibri"/>
          <w:sz w:val="24"/>
          <w:lang w:val="fr-BE"/>
        </w:rPr>
        <w:t xml:space="preserve">dans l’hypothèse d’une </w:t>
      </w:r>
      <w:r w:rsidR="000A1938">
        <w:rPr>
          <w:rFonts w:asciiTheme="minorHAnsi" w:hAnsiTheme="minorHAnsi" w:cs="Calibri"/>
          <w:sz w:val="24"/>
          <w:lang w:val="fr-BE"/>
        </w:rPr>
        <w:t>révocation ;</w:t>
      </w:r>
    </w:p>
    <w:p w:rsidR="00903A20" w:rsidRDefault="000A1938" w:rsidP="00EB7D47">
      <w:pPr>
        <w:jc w:val="both"/>
        <w:rPr>
          <w:rFonts w:asciiTheme="minorHAnsi" w:hAnsiTheme="minorHAnsi" w:cs="Calibri"/>
          <w:sz w:val="24"/>
          <w:lang w:val="fr-BE"/>
        </w:rPr>
      </w:pPr>
      <w:r>
        <w:rPr>
          <w:rFonts w:asciiTheme="minorHAnsi" w:hAnsiTheme="minorHAnsi" w:cs="Calibri"/>
          <w:sz w:val="24"/>
          <w:lang w:val="fr-BE"/>
        </w:rPr>
        <w:t>-</w:t>
      </w:r>
      <w:r w:rsidR="001D59A5">
        <w:rPr>
          <w:rFonts w:asciiTheme="minorHAnsi" w:hAnsiTheme="minorHAnsi" w:cs="Calibri"/>
          <w:sz w:val="24"/>
          <w:lang w:val="fr-BE"/>
        </w:rPr>
        <w:t xml:space="preserve"> l’article 1675/15</w:t>
      </w:r>
      <w:r w:rsidR="00BC78F2">
        <w:rPr>
          <w:rFonts w:asciiTheme="minorHAnsi" w:hAnsiTheme="minorHAnsi" w:cs="Calibri"/>
          <w:sz w:val="24"/>
          <w:lang w:val="fr-BE"/>
        </w:rPr>
        <w:t>, § 3,</w:t>
      </w:r>
      <w:r w:rsidR="001D59A5">
        <w:rPr>
          <w:rFonts w:asciiTheme="minorHAnsi" w:hAnsiTheme="minorHAnsi" w:cs="Calibri"/>
          <w:sz w:val="24"/>
          <w:lang w:val="fr-BE"/>
        </w:rPr>
        <w:t xml:space="preserve"> du Code judiciaire </w:t>
      </w:r>
      <w:r w:rsidR="00733607">
        <w:rPr>
          <w:rFonts w:asciiTheme="minorHAnsi" w:hAnsiTheme="minorHAnsi" w:cs="Calibri"/>
          <w:sz w:val="24"/>
          <w:lang w:val="fr-BE"/>
        </w:rPr>
        <w:t xml:space="preserve">prévoit que les créanciers recouvrent le droit d’exercer individuellement </w:t>
      </w:r>
      <w:r w:rsidR="00BC78F2">
        <w:rPr>
          <w:rFonts w:asciiTheme="minorHAnsi" w:hAnsiTheme="minorHAnsi" w:cs="Calibri"/>
          <w:sz w:val="24"/>
          <w:lang w:val="fr-BE"/>
        </w:rPr>
        <w:t>leur action sur les biens du débiteur pour la récupération de la partie non acquittée de leurs créanc</w:t>
      </w:r>
      <w:r w:rsidR="00903A20">
        <w:rPr>
          <w:rFonts w:asciiTheme="minorHAnsi" w:hAnsiTheme="minorHAnsi" w:cs="Calibri"/>
          <w:sz w:val="24"/>
          <w:lang w:val="fr-BE"/>
        </w:rPr>
        <w:t>e</w:t>
      </w:r>
      <w:r w:rsidR="00BC78F2">
        <w:rPr>
          <w:rFonts w:asciiTheme="minorHAnsi" w:hAnsiTheme="minorHAnsi" w:cs="Calibri"/>
          <w:sz w:val="24"/>
          <w:lang w:val="fr-BE"/>
        </w:rPr>
        <w:t>s</w:t>
      </w:r>
      <w:r w:rsidR="00903A20">
        <w:rPr>
          <w:rFonts w:asciiTheme="minorHAnsi" w:hAnsiTheme="minorHAnsi" w:cs="Calibri"/>
          <w:sz w:val="24"/>
          <w:lang w:val="fr-BE"/>
        </w:rPr>
        <w:t> ;</w:t>
      </w:r>
    </w:p>
    <w:p w:rsidR="00B46B75" w:rsidRDefault="00903A20" w:rsidP="00EB7D47">
      <w:pPr>
        <w:jc w:val="both"/>
        <w:rPr>
          <w:rFonts w:asciiTheme="minorHAnsi" w:hAnsiTheme="minorHAnsi" w:cs="Calibri"/>
          <w:sz w:val="24"/>
          <w:lang w:val="fr-BE"/>
        </w:rPr>
      </w:pPr>
      <w:r>
        <w:rPr>
          <w:rFonts w:asciiTheme="minorHAnsi" w:hAnsiTheme="minorHAnsi" w:cs="Calibri"/>
          <w:sz w:val="24"/>
          <w:lang w:val="fr-BE"/>
        </w:rPr>
        <w:t>- la portée d</w:t>
      </w:r>
      <w:r w:rsidR="004F45E1">
        <w:rPr>
          <w:rFonts w:asciiTheme="minorHAnsi" w:hAnsiTheme="minorHAnsi" w:cs="Calibri"/>
          <w:sz w:val="24"/>
          <w:lang w:val="fr-BE"/>
        </w:rPr>
        <w:t>u nouveau texte de l’</w:t>
      </w:r>
      <w:r>
        <w:rPr>
          <w:rFonts w:asciiTheme="minorHAnsi" w:hAnsiTheme="minorHAnsi" w:cs="Calibri"/>
          <w:sz w:val="24"/>
          <w:lang w:val="fr-BE"/>
        </w:rPr>
        <w:t>article 1675/15 du Code judiciaire</w:t>
      </w:r>
      <w:r w:rsidR="004F45E1">
        <w:rPr>
          <w:rFonts w:asciiTheme="minorHAnsi" w:hAnsiTheme="minorHAnsi" w:cs="Calibri"/>
          <w:sz w:val="24"/>
          <w:lang w:val="fr-BE"/>
        </w:rPr>
        <w:t xml:space="preserve"> (l’ajout d’un § 2/1 et la modification du § 3) </w:t>
      </w:r>
      <w:r w:rsidR="00B46B75">
        <w:rPr>
          <w:rFonts w:asciiTheme="minorHAnsi" w:hAnsiTheme="minorHAnsi" w:cs="Calibri"/>
          <w:sz w:val="24"/>
          <w:lang w:val="fr-BE"/>
        </w:rPr>
        <w:t>se trouve au cœur de la discussion ;</w:t>
      </w:r>
    </w:p>
    <w:p w:rsidR="003B0998" w:rsidRDefault="00504A8B" w:rsidP="00EB7D47">
      <w:pPr>
        <w:jc w:val="both"/>
        <w:rPr>
          <w:rFonts w:asciiTheme="minorHAnsi" w:hAnsiTheme="minorHAnsi" w:cs="Calibri"/>
          <w:sz w:val="24"/>
          <w:lang w:val="fr-BE"/>
        </w:rPr>
      </w:pPr>
      <w:r>
        <w:rPr>
          <w:rFonts w:asciiTheme="minorHAnsi" w:hAnsiTheme="minorHAnsi" w:cs="Calibri"/>
          <w:sz w:val="24"/>
          <w:lang w:val="fr-BE"/>
        </w:rPr>
        <w:t xml:space="preserve">- pour les motifs développés supra, la cour </w:t>
      </w:r>
      <w:r w:rsidR="00292EF6">
        <w:rPr>
          <w:rFonts w:asciiTheme="minorHAnsi" w:hAnsiTheme="minorHAnsi" w:cs="Calibri"/>
          <w:sz w:val="24"/>
          <w:lang w:val="fr-BE"/>
        </w:rPr>
        <w:t xml:space="preserve">retient que la modification du texte légal </w:t>
      </w:r>
      <w:r w:rsidR="007B60C7">
        <w:rPr>
          <w:rFonts w:asciiTheme="minorHAnsi" w:hAnsiTheme="minorHAnsi" w:cs="Calibri"/>
          <w:sz w:val="24"/>
          <w:lang w:val="fr-BE"/>
        </w:rPr>
        <w:t>constitue désormais le fondement d’une répartition au marc l’euro</w:t>
      </w:r>
      <w:r w:rsidR="003B0998">
        <w:rPr>
          <w:rFonts w:asciiTheme="minorHAnsi" w:hAnsiTheme="minorHAnsi" w:cs="Calibri"/>
          <w:sz w:val="24"/>
          <w:lang w:val="fr-BE"/>
        </w:rPr>
        <w:t>.</w:t>
      </w:r>
    </w:p>
    <w:p w:rsidR="00C92FA6" w:rsidRDefault="00C92FA6" w:rsidP="00EB7D47">
      <w:pPr>
        <w:jc w:val="both"/>
        <w:rPr>
          <w:rFonts w:asciiTheme="minorHAnsi" w:hAnsiTheme="minorHAnsi" w:cs="Calibri"/>
          <w:sz w:val="24"/>
          <w:lang w:val="fr-BE"/>
        </w:rPr>
      </w:pPr>
    </w:p>
    <w:p w:rsidR="00C92FA6" w:rsidRDefault="00C92FA6" w:rsidP="00EB7D47">
      <w:pPr>
        <w:jc w:val="both"/>
        <w:rPr>
          <w:rFonts w:asciiTheme="minorHAnsi" w:hAnsiTheme="minorHAnsi" w:cs="Calibri"/>
          <w:sz w:val="24"/>
          <w:lang w:val="fr-BE"/>
        </w:rPr>
      </w:pPr>
    </w:p>
    <w:p w:rsidR="00AD65C0" w:rsidRPr="003B6692" w:rsidRDefault="00AD65C0" w:rsidP="00AD65C0">
      <w:pPr>
        <w:pStyle w:val="Titre4"/>
        <w:numPr>
          <w:ilvl w:val="3"/>
          <w:numId w:val="0"/>
        </w:numPr>
        <w:tabs>
          <w:tab w:val="num" w:pos="4910"/>
        </w:tabs>
        <w:rPr>
          <w:rFonts w:asciiTheme="minorHAnsi" w:hAnsiTheme="minorHAnsi" w:cs="Calibri"/>
          <w:sz w:val="24"/>
          <w:u w:val="single"/>
          <w:lang w:val="fr-BE"/>
        </w:rPr>
      </w:pPr>
      <w:r w:rsidRPr="003B6692">
        <w:rPr>
          <w:rFonts w:asciiTheme="minorHAnsi" w:hAnsiTheme="minorHAnsi" w:cs="Calibri"/>
          <w:sz w:val="24"/>
          <w:u w:val="single"/>
          <w:lang w:val="fr-BE"/>
        </w:rPr>
        <w:t>Dispositif</w:t>
      </w:r>
    </w:p>
    <w:p w:rsidR="00AD65C0" w:rsidRPr="003B6692" w:rsidRDefault="00AD65C0" w:rsidP="00AD65C0">
      <w:pPr>
        <w:widowControl w:val="0"/>
        <w:tabs>
          <w:tab w:val="left" w:pos="1134"/>
          <w:tab w:val="left" w:pos="2268"/>
        </w:tabs>
        <w:jc w:val="center"/>
        <w:rPr>
          <w:rFonts w:asciiTheme="minorHAnsi" w:hAnsiTheme="minorHAnsi" w:cs="Calibri"/>
          <w:sz w:val="24"/>
          <w:lang w:val="fr-BE"/>
        </w:rPr>
      </w:pPr>
    </w:p>
    <w:p w:rsidR="00AD65C0" w:rsidRPr="003B6692" w:rsidRDefault="00AD65C0" w:rsidP="00AD65C0">
      <w:pPr>
        <w:widowControl w:val="0"/>
        <w:tabs>
          <w:tab w:val="left" w:pos="1134"/>
          <w:tab w:val="left" w:pos="2268"/>
        </w:tabs>
        <w:jc w:val="center"/>
        <w:rPr>
          <w:rFonts w:asciiTheme="minorHAnsi" w:hAnsiTheme="minorHAnsi" w:cs="Calibri"/>
          <w:b/>
          <w:sz w:val="24"/>
          <w:lang w:val="fr-BE"/>
        </w:rPr>
      </w:pPr>
      <w:r w:rsidRPr="003B6692">
        <w:rPr>
          <w:rFonts w:asciiTheme="minorHAnsi" w:hAnsiTheme="minorHAnsi" w:cs="Calibri"/>
          <w:b/>
          <w:sz w:val="24"/>
          <w:lang w:val="fr-BE"/>
        </w:rPr>
        <w:t>PAR CES MOTIFS,</w:t>
      </w:r>
    </w:p>
    <w:p w:rsidR="00AD65C0" w:rsidRPr="003B6692" w:rsidRDefault="00AD65C0" w:rsidP="00AD65C0">
      <w:pPr>
        <w:widowControl w:val="0"/>
        <w:tabs>
          <w:tab w:val="left" w:pos="1134"/>
          <w:tab w:val="left" w:pos="2268"/>
        </w:tabs>
        <w:jc w:val="center"/>
        <w:rPr>
          <w:rFonts w:asciiTheme="minorHAnsi" w:hAnsiTheme="minorHAnsi" w:cs="Calibri"/>
          <w:b/>
          <w:sz w:val="24"/>
          <w:lang w:val="fr-BE"/>
        </w:rPr>
      </w:pPr>
    </w:p>
    <w:p w:rsidR="00AD65C0" w:rsidRPr="003B6692" w:rsidRDefault="00AD65C0" w:rsidP="00AD65C0">
      <w:pPr>
        <w:widowControl w:val="0"/>
        <w:tabs>
          <w:tab w:val="left" w:pos="1134"/>
          <w:tab w:val="left" w:pos="2268"/>
        </w:tabs>
        <w:jc w:val="center"/>
        <w:rPr>
          <w:rFonts w:asciiTheme="minorHAnsi" w:hAnsiTheme="minorHAnsi" w:cs="Calibri"/>
          <w:sz w:val="24"/>
          <w:lang w:val="fr-BE"/>
        </w:rPr>
      </w:pPr>
      <w:r w:rsidRPr="003B6692">
        <w:rPr>
          <w:rFonts w:asciiTheme="minorHAnsi" w:hAnsiTheme="minorHAnsi" w:cs="Calibri"/>
          <w:b/>
          <w:sz w:val="24"/>
          <w:lang w:val="fr-BE"/>
        </w:rPr>
        <w:t>LA COUR</w:t>
      </w:r>
      <w:r w:rsidRPr="003B6692">
        <w:rPr>
          <w:rFonts w:asciiTheme="minorHAnsi" w:hAnsiTheme="minorHAnsi" w:cs="Calibri"/>
          <w:sz w:val="24"/>
          <w:lang w:val="fr-BE"/>
        </w:rPr>
        <w:t>,</w:t>
      </w:r>
    </w:p>
    <w:p w:rsidR="00C6000A" w:rsidRDefault="00C6000A" w:rsidP="00AD65C0">
      <w:pPr>
        <w:widowControl w:val="0"/>
        <w:tabs>
          <w:tab w:val="left" w:pos="1134"/>
          <w:tab w:val="left" w:pos="2268"/>
        </w:tabs>
        <w:jc w:val="both"/>
        <w:rPr>
          <w:rFonts w:asciiTheme="minorHAnsi" w:hAnsiTheme="minorHAnsi" w:cs="Calibri"/>
          <w:sz w:val="24"/>
          <w:lang w:val="fr-BE"/>
        </w:rPr>
      </w:pPr>
    </w:p>
    <w:p w:rsidR="00AD65C0" w:rsidRPr="003B6692" w:rsidRDefault="00043A86" w:rsidP="00AD65C0">
      <w:pPr>
        <w:widowControl w:val="0"/>
        <w:tabs>
          <w:tab w:val="left" w:pos="1134"/>
          <w:tab w:val="left" w:pos="2268"/>
        </w:tabs>
        <w:jc w:val="both"/>
        <w:rPr>
          <w:rFonts w:asciiTheme="minorHAnsi" w:hAnsiTheme="minorHAnsi" w:cs="Calibri"/>
          <w:sz w:val="24"/>
          <w:lang w:val="fr-BE"/>
        </w:rPr>
      </w:pPr>
      <w:r>
        <w:rPr>
          <w:rFonts w:asciiTheme="minorHAnsi" w:hAnsiTheme="minorHAnsi" w:cs="Calibri"/>
          <w:sz w:val="24"/>
          <w:lang w:val="fr-BE"/>
        </w:rPr>
        <w:t>A</w:t>
      </w:r>
      <w:r w:rsidR="00AD65C0" w:rsidRPr="003B6692">
        <w:rPr>
          <w:rFonts w:asciiTheme="minorHAnsi" w:hAnsiTheme="minorHAnsi" w:cs="Calibri"/>
          <w:sz w:val="24"/>
          <w:lang w:val="fr-BE"/>
        </w:rPr>
        <w:t>près en avoir délibéré,</w:t>
      </w:r>
    </w:p>
    <w:p w:rsidR="00AD65C0" w:rsidRPr="003B6692" w:rsidRDefault="00AD65C0" w:rsidP="00AD65C0">
      <w:pPr>
        <w:widowControl w:val="0"/>
        <w:tabs>
          <w:tab w:val="left" w:pos="1134"/>
          <w:tab w:val="left" w:pos="2268"/>
        </w:tabs>
        <w:jc w:val="both"/>
        <w:rPr>
          <w:rFonts w:asciiTheme="minorHAnsi" w:hAnsiTheme="minorHAnsi" w:cs="Calibri"/>
          <w:sz w:val="24"/>
          <w:lang w:val="fr-BE"/>
        </w:rPr>
      </w:pPr>
    </w:p>
    <w:p w:rsidR="00AD65C0" w:rsidRPr="003B6692" w:rsidRDefault="00043A86" w:rsidP="00AD65C0">
      <w:pPr>
        <w:widowControl w:val="0"/>
        <w:tabs>
          <w:tab w:val="left" w:pos="1134"/>
          <w:tab w:val="left" w:pos="2268"/>
        </w:tabs>
        <w:jc w:val="both"/>
        <w:rPr>
          <w:rFonts w:asciiTheme="minorHAnsi" w:hAnsiTheme="minorHAnsi" w:cs="Calibri"/>
          <w:sz w:val="24"/>
          <w:lang w:val="fr-BE"/>
        </w:rPr>
      </w:pPr>
      <w:r>
        <w:rPr>
          <w:rFonts w:asciiTheme="minorHAnsi" w:hAnsiTheme="minorHAnsi" w:cs="Calibri"/>
          <w:sz w:val="24"/>
          <w:lang w:val="fr-BE"/>
        </w:rPr>
        <w:t>S</w:t>
      </w:r>
      <w:r w:rsidR="00AD65C0" w:rsidRPr="003B6692">
        <w:rPr>
          <w:rFonts w:asciiTheme="minorHAnsi" w:hAnsiTheme="minorHAnsi" w:cs="Calibri"/>
          <w:sz w:val="24"/>
          <w:lang w:val="fr-BE"/>
        </w:rPr>
        <w:t>tatuant publiquement et contradictoirement</w:t>
      </w:r>
      <w:r w:rsidR="003E0691">
        <w:rPr>
          <w:rFonts w:asciiTheme="minorHAnsi" w:hAnsiTheme="minorHAnsi" w:cs="Calibri"/>
          <w:sz w:val="24"/>
          <w:lang w:val="fr-BE"/>
        </w:rPr>
        <w:t xml:space="preserve"> à l’égard de la partie appelante et </w:t>
      </w:r>
      <w:r w:rsidR="0046044A">
        <w:rPr>
          <w:rFonts w:asciiTheme="minorHAnsi" w:hAnsiTheme="minorHAnsi" w:cs="Calibri"/>
          <w:sz w:val="24"/>
          <w:lang w:val="fr-BE"/>
        </w:rPr>
        <w:t>de la</w:t>
      </w:r>
      <w:r>
        <w:rPr>
          <w:rFonts w:asciiTheme="minorHAnsi" w:hAnsiTheme="minorHAnsi" w:cs="Calibri"/>
          <w:sz w:val="24"/>
          <w:lang w:val="fr-BE"/>
        </w:rPr>
        <w:t xml:space="preserve"> </w:t>
      </w:r>
      <w:r w:rsidR="0046044A">
        <w:rPr>
          <w:rFonts w:asciiTheme="minorHAnsi" w:hAnsiTheme="minorHAnsi" w:cs="Calibri"/>
          <w:sz w:val="24"/>
          <w:lang w:val="fr-BE"/>
        </w:rPr>
        <w:t xml:space="preserve">première partie intimée et </w:t>
      </w:r>
      <w:r w:rsidR="003E0691">
        <w:rPr>
          <w:rFonts w:asciiTheme="minorHAnsi" w:hAnsiTheme="minorHAnsi" w:cs="Calibri"/>
          <w:sz w:val="24"/>
          <w:lang w:val="fr-BE"/>
        </w:rPr>
        <w:t xml:space="preserve">par défaut non susceptible d’opposition à l’égard </w:t>
      </w:r>
      <w:r w:rsidR="00567DCC">
        <w:rPr>
          <w:rFonts w:asciiTheme="minorHAnsi" w:hAnsiTheme="minorHAnsi" w:cs="Calibri"/>
          <w:sz w:val="24"/>
          <w:lang w:val="fr-BE"/>
        </w:rPr>
        <w:t xml:space="preserve">de la seconde partie intimée et </w:t>
      </w:r>
      <w:r w:rsidR="003E0691">
        <w:rPr>
          <w:rFonts w:asciiTheme="minorHAnsi" w:hAnsiTheme="minorHAnsi" w:cs="Calibri"/>
          <w:sz w:val="24"/>
          <w:lang w:val="fr-BE"/>
        </w:rPr>
        <w:t>des créanciers</w:t>
      </w:r>
      <w:r w:rsidR="00AD65C0" w:rsidRPr="003B6692">
        <w:rPr>
          <w:rFonts w:asciiTheme="minorHAnsi" w:hAnsiTheme="minorHAnsi" w:cs="Calibri"/>
          <w:sz w:val="24"/>
          <w:lang w:val="fr-BE"/>
        </w:rPr>
        <w:t>,</w:t>
      </w:r>
    </w:p>
    <w:p w:rsidR="00AD65C0" w:rsidRDefault="00AD65C0" w:rsidP="00AD65C0">
      <w:pPr>
        <w:widowControl w:val="0"/>
        <w:tabs>
          <w:tab w:val="left" w:pos="1134"/>
          <w:tab w:val="left" w:pos="2268"/>
        </w:tabs>
        <w:jc w:val="both"/>
        <w:rPr>
          <w:rFonts w:asciiTheme="minorHAnsi" w:hAnsiTheme="minorHAnsi" w:cs="Calibri"/>
          <w:sz w:val="24"/>
          <w:lang w:val="fr-BE"/>
        </w:rPr>
      </w:pPr>
    </w:p>
    <w:p w:rsidR="003E0691" w:rsidRDefault="00043A86" w:rsidP="00AD65C0">
      <w:pPr>
        <w:widowControl w:val="0"/>
        <w:tabs>
          <w:tab w:val="left" w:pos="1134"/>
          <w:tab w:val="left" w:pos="2268"/>
        </w:tabs>
        <w:jc w:val="both"/>
        <w:rPr>
          <w:rFonts w:asciiTheme="minorHAnsi" w:hAnsiTheme="minorHAnsi" w:cs="Calibri"/>
          <w:sz w:val="24"/>
          <w:lang w:val="fr-BE"/>
        </w:rPr>
      </w:pPr>
      <w:r>
        <w:rPr>
          <w:rFonts w:asciiTheme="minorHAnsi" w:hAnsiTheme="minorHAnsi" w:cs="Calibri"/>
          <w:sz w:val="24"/>
          <w:lang w:val="fr-BE"/>
        </w:rPr>
        <w:t>E</w:t>
      </w:r>
      <w:r w:rsidR="003E0691">
        <w:rPr>
          <w:rFonts w:asciiTheme="minorHAnsi" w:hAnsiTheme="minorHAnsi" w:cs="Calibri"/>
          <w:sz w:val="24"/>
          <w:lang w:val="fr-BE"/>
        </w:rPr>
        <w:t>n présence du médiateur de dettes,</w:t>
      </w:r>
    </w:p>
    <w:p w:rsidR="003E0691" w:rsidRPr="003B6692" w:rsidRDefault="003E0691" w:rsidP="00AD65C0">
      <w:pPr>
        <w:widowControl w:val="0"/>
        <w:tabs>
          <w:tab w:val="left" w:pos="1134"/>
          <w:tab w:val="left" w:pos="2268"/>
        </w:tabs>
        <w:jc w:val="both"/>
        <w:rPr>
          <w:rFonts w:asciiTheme="minorHAnsi" w:hAnsiTheme="minorHAnsi" w:cs="Calibri"/>
          <w:sz w:val="24"/>
          <w:lang w:val="fr-BE"/>
        </w:rPr>
      </w:pPr>
    </w:p>
    <w:p w:rsidR="00AD65C0" w:rsidRPr="003B6692" w:rsidRDefault="00043A86" w:rsidP="00AD65C0">
      <w:pPr>
        <w:widowControl w:val="0"/>
        <w:tabs>
          <w:tab w:val="left" w:pos="1134"/>
          <w:tab w:val="left" w:pos="2268"/>
        </w:tabs>
        <w:jc w:val="both"/>
        <w:rPr>
          <w:rFonts w:asciiTheme="minorHAnsi" w:hAnsiTheme="minorHAnsi" w:cs="Calibri"/>
          <w:sz w:val="24"/>
          <w:lang w:val="fr-BE"/>
        </w:rPr>
      </w:pPr>
      <w:r>
        <w:rPr>
          <w:rFonts w:asciiTheme="minorHAnsi" w:hAnsiTheme="minorHAnsi" w:cs="Calibri"/>
          <w:sz w:val="24"/>
          <w:lang w:val="fr-BE"/>
        </w:rPr>
        <w:t>V</w:t>
      </w:r>
      <w:r w:rsidR="00AD65C0" w:rsidRPr="003B6692">
        <w:rPr>
          <w:rFonts w:asciiTheme="minorHAnsi" w:hAnsiTheme="minorHAnsi" w:cs="Calibri"/>
          <w:sz w:val="24"/>
          <w:lang w:val="fr-BE"/>
        </w:rPr>
        <w:t>u les dispositions de la loi du 15 juin 1935 sur l’emploi des langues en matière judiciaire et notamment son article 24 dont le respect a été assuré,</w:t>
      </w:r>
    </w:p>
    <w:p w:rsidR="00AD65C0" w:rsidRPr="003B6692" w:rsidRDefault="00AD65C0" w:rsidP="00AD65C0">
      <w:pPr>
        <w:tabs>
          <w:tab w:val="left" w:pos="1985"/>
        </w:tabs>
        <w:jc w:val="both"/>
        <w:outlineLvl w:val="0"/>
        <w:rPr>
          <w:rFonts w:asciiTheme="minorHAnsi" w:hAnsiTheme="minorHAnsi" w:cs="Calibri"/>
          <w:sz w:val="24"/>
          <w:lang w:val="fr-BE"/>
        </w:rPr>
      </w:pPr>
    </w:p>
    <w:p w:rsidR="00AD65C0" w:rsidRPr="003B6692" w:rsidRDefault="00043A86" w:rsidP="00AD65C0">
      <w:pPr>
        <w:tabs>
          <w:tab w:val="left" w:pos="1985"/>
        </w:tabs>
        <w:jc w:val="both"/>
        <w:outlineLvl w:val="0"/>
        <w:rPr>
          <w:rFonts w:asciiTheme="minorHAnsi" w:hAnsiTheme="minorHAnsi" w:cs="Calibri"/>
          <w:sz w:val="24"/>
          <w:lang w:val="fr-BE"/>
        </w:rPr>
      </w:pPr>
      <w:r>
        <w:rPr>
          <w:rFonts w:asciiTheme="minorHAnsi" w:hAnsiTheme="minorHAnsi" w:cs="Calibri"/>
          <w:sz w:val="24"/>
          <w:lang w:val="fr-BE"/>
        </w:rPr>
        <w:t>V</w:t>
      </w:r>
      <w:r w:rsidR="0046044A">
        <w:rPr>
          <w:rFonts w:asciiTheme="minorHAnsi" w:hAnsiTheme="minorHAnsi" w:cs="Calibri"/>
          <w:sz w:val="24"/>
          <w:lang w:val="fr-BE"/>
        </w:rPr>
        <w:t>idant sa saisine</w:t>
      </w:r>
      <w:r w:rsidR="00AD65C0" w:rsidRPr="003B6692">
        <w:rPr>
          <w:rFonts w:asciiTheme="minorHAnsi" w:hAnsiTheme="minorHAnsi" w:cs="Calibri"/>
          <w:sz w:val="24"/>
          <w:lang w:val="fr-BE"/>
        </w:rPr>
        <w:t>,</w:t>
      </w:r>
    </w:p>
    <w:p w:rsidR="00AD65C0" w:rsidRPr="003B6692" w:rsidRDefault="00AD65C0" w:rsidP="00AD65C0">
      <w:pPr>
        <w:jc w:val="both"/>
        <w:rPr>
          <w:rFonts w:asciiTheme="minorHAnsi" w:hAnsiTheme="minorHAnsi" w:cs="Calibri"/>
          <w:bCs/>
          <w:sz w:val="24"/>
          <w:lang w:val="fr-BE"/>
        </w:rPr>
      </w:pPr>
    </w:p>
    <w:p w:rsidR="00AD65C0" w:rsidRDefault="003B0998" w:rsidP="00AD65C0">
      <w:pPr>
        <w:jc w:val="both"/>
        <w:rPr>
          <w:rFonts w:asciiTheme="minorHAnsi" w:hAnsiTheme="minorHAnsi" w:cs="Calibri"/>
          <w:bCs/>
          <w:sz w:val="24"/>
          <w:lang w:val="fr-BE"/>
        </w:rPr>
      </w:pPr>
      <w:r>
        <w:rPr>
          <w:rFonts w:asciiTheme="minorHAnsi" w:hAnsiTheme="minorHAnsi" w:cs="Calibri"/>
          <w:bCs/>
          <w:sz w:val="24"/>
          <w:lang w:val="fr-BE"/>
        </w:rPr>
        <w:t>Met fin à la procédure de règlement collectif de dettes.</w:t>
      </w:r>
    </w:p>
    <w:p w:rsidR="00A5251B" w:rsidRDefault="00A5251B" w:rsidP="00AD65C0">
      <w:pPr>
        <w:jc w:val="both"/>
        <w:rPr>
          <w:rFonts w:asciiTheme="minorHAnsi" w:hAnsiTheme="minorHAnsi" w:cs="Calibri"/>
          <w:bCs/>
          <w:sz w:val="24"/>
          <w:lang w:val="fr-BE"/>
        </w:rPr>
      </w:pPr>
    </w:p>
    <w:p w:rsidR="00A5251B" w:rsidRDefault="00A5251B" w:rsidP="00AD65C0">
      <w:pPr>
        <w:jc w:val="both"/>
        <w:rPr>
          <w:rFonts w:asciiTheme="minorHAnsi" w:hAnsiTheme="minorHAnsi" w:cs="Calibri"/>
          <w:bCs/>
          <w:sz w:val="24"/>
          <w:lang w:val="fr-BE"/>
        </w:rPr>
      </w:pPr>
      <w:r>
        <w:rPr>
          <w:rFonts w:asciiTheme="minorHAnsi" w:hAnsiTheme="minorHAnsi" w:cs="Calibri"/>
          <w:bCs/>
          <w:sz w:val="24"/>
          <w:lang w:val="fr-BE"/>
        </w:rPr>
        <w:t xml:space="preserve">Dit que le solde du compte de la médiation sera réparti au marc l’euro entre les créanciers qui ont valablement </w:t>
      </w:r>
      <w:r w:rsidR="002A023B">
        <w:rPr>
          <w:rFonts w:asciiTheme="minorHAnsi" w:hAnsiTheme="minorHAnsi" w:cs="Calibri"/>
          <w:bCs/>
          <w:sz w:val="24"/>
          <w:lang w:val="fr-BE"/>
        </w:rPr>
        <w:t>introduit u</w:t>
      </w:r>
      <w:r>
        <w:rPr>
          <w:rFonts w:asciiTheme="minorHAnsi" w:hAnsiTheme="minorHAnsi" w:cs="Calibri"/>
          <w:bCs/>
          <w:sz w:val="24"/>
          <w:lang w:val="fr-BE"/>
        </w:rPr>
        <w:t>ne déclaration de créance</w:t>
      </w:r>
      <w:r w:rsidR="002A023B">
        <w:rPr>
          <w:rFonts w:asciiTheme="minorHAnsi" w:hAnsiTheme="minorHAnsi" w:cs="Calibri"/>
          <w:bCs/>
          <w:sz w:val="24"/>
          <w:lang w:val="fr-BE"/>
        </w:rPr>
        <w:t>.</w:t>
      </w:r>
    </w:p>
    <w:p w:rsidR="00A5251B" w:rsidRDefault="00A5251B" w:rsidP="00AD65C0">
      <w:pPr>
        <w:jc w:val="both"/>
        <w:rPr>
          <w:rFonts w:asciiTheme="minorHAnsi" w:hAnsiTheme="minorHAnsi" w:cs="Calibri"/>
          <w:bCs/>
          <w:sz w:val="24"/>
          <w:lang w:val="fr-BE"/>
        </w:rPr>
      </w:pPr>
    </w:p>
    <w:p w:rsidR="00A5251B" w:rsidRDefault="00A5251B" w:rsidP="00AD65C0">
      <w:pPr>
        <w:jc w:val="both"/>
        <w:rPr>
          <w:rFonts w:asciiTheme="minorHAnsi" w:hAnsiTheme="minorHAnsi" w:cs="Calibri"/>
          <w:bCs/>
          <w:sz w:val="24"/>
          <w:lang w:val="fr-BE"/>
        </w:rPr>
      </w:pPr>
      <w:r>
        <w:rPr>
          <w:rFonts w:asciiTheme="minorHAnsi" w:hAnsiTheme="minorHAnsi" w:cs="Calibri"/>
          <w:bCs/>
          <w:sz w:val="24"/>
          <w:lang w:val="fr-BE"/>
        </w:rPr>
        <w:t>En application de l’article 1675/14, § 2, du Code judiciaire, renvoie la cause au tribunal du travail de Liège, division Liège.</w:t>
      </w:r>
    </w:p>
    <w:p w:rsidR="00AD65C0" w:rsidRPr="003B6692" w:rsidRDefault="00AD65C0" w:rsidP="002D7FBA">
      <w:pPr>
        <w:tabs>
          <w:tab w:val="left" w:pos="1985"/>
        </w:tabs>
        <w:jc w:val="both"/>
        <w:outlineLvl w:val="0"/>
        <w:rPr>
          <w:rFonts w:asciiTheme="minorHAnsi" w:hAnsiTheme="minorHAnsi" w:cs="Calibri"/>
          <w:sz w:val="24"/>
          <w:lang w:val="fr-BE"/>
        </w:rPr>
      </w:pPr>
    </w:p>
    <w:p w:rsidR="0046044A" w:rsidRPr="003B6692" w:rsidRDefault="0046044A" w:rsidP="0046044A">
      <w:pPr>
        <w:tabs>
          <w:tab w:val="left" w:pos="1985"/>
        </w:tabs>
        <w:jc w:val="both"/>
        <w:outlineLvl w:val="0"/>
        <w:rPr>
          <w:rFonts w:asciiTheme="minorHAnsi" w:hAnsiTheme="minorHAnsi" w:cs="Calibri"/>
          <w:sz w:val="24"/>
          <w:lang w:val="fr-BE"/>
        </w:rPr>
      </w:pPr>
      <w:r w:rsidRPr="003B6692">
        <w:rPr>
          <w:rFonts w:asciiTheme="minorHAnsi" w:hAnsiTheme="minorHAnsi" w:cs="Calibri"/>
          <w:sz w:val="24"/>
          <w:lang w:val="fr-BE"/>
        </w:rPr>
        <w:t xml:space="preserve">Ainsi arrêté et signé avant la prononciation par : </w:t>
      </w:r>
    </w:p>
    <w:p w:rsidR="0046044A" w:rsidRPr="003B6692" w:rsidRDefault="0046044A" w:rsidP="0046044A">
      <w:pPr>
        <w:tabs>
          <w:tab w:val="left" w:pos="1985"/>
        </w:tabs>
        <w:jc w:val="both"/>
        <w:rPr>
          <w:rFonts w:asciiTheme="minorHAnsi" w:hAnsiTheme="minorHAnsi" w:cs="Calibri"/>
          <w:sz w:val="24"/>
          <w:lang w:val="fr-BE"/>
        </w:rPr>
      </w:pPr>
    </w:p>
    <w:p w:rsidR="0046044A" w:rsidRPr="003B6692" w:rsidRDefault="0046044A" w:rsidP="0046044A">
      <w:pPr>
        <w:jc w:val="both"/>
        <w:rPr>
          <w:rFonts w:asciiTheme="minorHAnsi" w:hAnsiTheme="minorHAnsi" w:cs="Calibri"/>
          <w:sz w:val="24"/>
          <w:lang w:val="fr-BE"/>
        </w:rPr>
      </w:pPr>
      <w:r w:rsidRPr="003B6692">
        <w:rPr>
          <w:rFonts w:asciiTheme="minorHAnsi" w:hAnsiTheme="minorHAnsi" w:cs="Calibri"/>
          <w:sz w:val="24"/>
          <w:lang w:val="fr-BE"/>
        </w:rPr>
        <w:t>M</w:t>
      </w:r>
      <w:r>
        <w:rPr>
          <w:rFonts w:asciiTheme="minorHAnsi" w:hAnsiTheme="minorHAnsi" w:cs="Calibri"/>
          <w:sz w:val="24"/>
          <w:lang w:val="fr-BE"/>
        </w:rPr>
        <w:t>ada</w:t>
      </w:r>
      <w:r w:rsidRPr="003B6692">
        <w:rPr>
          <w:rFonts w:asciiTheme="minorHAnsi" w:hAnsiTheme="minorHAnsi" w:cs="Calibri"/>
          <w:sz w:val="24"/>
          <w:lang w:val="fr-BE"/>
        </w:rPr>
        <w:t>me Francine ETIENNE, Premier Président,</w:t>
      </w:r>
      <w:r w:rsidR="00043A86">
        <w:rPr>
          <w:rFonts w:asciiTheme="minorHAnsi" w:hAnsiTheme="minorHAnsi" w:cs="Calibri"/>
          <w:sz w:val="24"/>
          <w:lang w:val="fr-BE"/>
        </w:rPr>
        <w:t xml:space="preserve"> </w:t>
      </w:r>
      <w:r w:rsidRPr="003B6692">
        <w:rPr>
          <w:rFonts w:asciiTheme="minorHAnsi" w:hAnsiTheme="minorHAnsi" w:cs="Calibri"/>
          <w:sz w:val="24"/>
          <w:lang w:val="fr-BE"/>
        </w:rPr>
        <w:t>qui a assi</w:t>
      </w:r>
      <w:r>
        <w:rPr>
          <w:rFonts w:asciiTheme="minorHAnsi" w:hAnsiTheme="minorHAnsi" w:cs="Calibri"/>
          <w:sz w:val="24"/>
          <w:lang w:val="fr-BE"/>
        </w:rPr>
        <w:t>sté aux débats de la cause conformément au prescrit légal,</w:t>
      </w:r>
      <w:r w:rsidR="00043A86">
        <w:rPr>
          <w:rFonts w:asciiTheme="minorHAnsi" w:hAnsiTheme="minorHAnsi" w:cs="Calibri"/>
          <w:sz w:val="24"/>
          <w:lang w:val="fr-BE"/>
        </w:rPr>
        <w:t xml:space="preserve"> </w:t>
      </w:r>
      <w:r w:rsidRPr="003B6692">
        <w:rPr>
          <w:rFonts w:asciiTheme="minorHAnsi" w:hAnsiTheme="minorHAnsi" w:cs="Calibri"/>
          <w:sz w:val="24"/>
          <w:lang w:val="fr-BE"/>
        </w:rPr>
        <w:t>assisté</w:t>
      </w:r>
      <w:r>
        <w:rPr>
          <w:rFonts w:asciiTheme="minorHAnsi" w:hAnsiTheme="minorHAnsi" w:cs="Calibri"/>
          <w:sz w:val="24"/>
          <w:lang w:val="fr-BE"/>
        </w:rPr>
        <w:t>e</w:t>
      </w:r>
      <w:r w:rsidRPr="003B6692">
        <w:rPr>
          <w:rFonts w:asciiTheme="minorHAnsi" w:hAnsiTheme="minorHAnsi" w:cs="Calibri"/>
          <w:sz w:val="24"/>
          <w:lang w:val="fr-BE"/>
        </w:rPr>
        <w:t xml:space="preserve"> de M</w:t>
      </w:r>
      <w:r>
        <w:rPr>
          <w:rFonts w:asciiTheme="minorHAnsi" w:hAnsiTheme="minorHAnsi" w:cs="Calibri"/>
          <w:sz w:val="24"/>
          <w:lang w:val="fr-BE"/>
        </w:rPr>
        <w:t>ada</w:t>
      </w:r>
      <w:r w:rsidRPr="003B6692">
        <w:rPr>
          <w:rFonts w:asciiTheme="minorHAnsi" w:hAnsiTheme="minorHAnsi" w:cs="Calibri"/>
          <w:sz w:val="24"/>
          <w:lang w:val="fr-BE"/>
        </w:rPr>
        <w:t xml:space="preserve">me </w:t>
      </w:r>
      <w:r>
        <w:rPr>
          <w:rFonts w:asciiTheme="minorHAnsi" w:hAnsiTheme="minorHAnsi" w:cs="Calibri"/>
          <w:sz w:val="24"/>
          <w:lang w:val="fr-BE"/>
        </w:rPr>
        <w:t xml:space="preserve">Sandrine THOMAS, </w:t>
      </w:r>
      <w:r w:rsidRPr="003B6692">
        <w:rPr>
          <w:rFonts w:asciiTheme="minorHAnsi" w:hAnsiTheme="minorHAnsi" w:cs="Calibri"/>
          <w:sz w:val="24"/>
          <w:lang w:val="fr-BE"/>
        </w:rPr>
        <w:t>Greffier</w:t>
      </w:r>
    </w:p>
    <w:p w:rsidR="0046044A" w:rsidRPr="003B6692" w:rsidRDefault="0046044A" w:rsidP="0046044A">
      <w:pPr>
        <w:jc w:val="both"/>
        <w:rPr>
          <w:rFonts w:asciiTheme="minorHAnsi" w:hAnsiTheme="minorHAnsi" w:cs="Calibri"/>
          <w:sz w:val="24"/>
          <w:lang w:val="fr-BE"/>
        </w:rPr>
      </w:pPr>
    </w:p>
    <w:p w:rsidR="0046044A" w:rsidRPr="003B6692" w:rsidRDefault="0046044A" w:rsidP="0046044A">
      <w:pPr>
        <w:rPr>
          <w:rFonts w:asciiTheme="minorHAnsi" w:hAnsiTheme="minorHAnsi" w:cs="Calibri"/>
          <w:sz w:val="24"/>
          <w:lang w:val="fr-BE"/>
        </w:rPr>
      </w:pPr>
      <w:r>
        <w:rPr>
          <w:rFonts w:asciiTheme="minorHAnsi" w:hAnsiTheme="minorHAnsi" w:cs="Calibri"/>
          <w:sz w:val="24"/>
          <w:lang w:val="fr-BE"/>
        </w:rPr>
        <w:t>Le Greffier,</w:t>
      </w:r>
      <w:r>
        <w:rPr>
          <w:rFonts w:asciiTheme="minorHAnsi" w:hAnsiTheme="minorHAnsi" w:cs="Calibri"/>
          <w:sz w:val="24"/>
          <w:lang w:val="fr-BE"/>
        </w:rPr>
        <w:tab/>
      </w:r>
      <w:r>
        <w:rPr>
          <w:rFonts w:asciiTheme="minorHAnsi" w:hAnsiTheme="minorHAnsi" w:cs="Calibri"/>
          <w:sz w:val="24"/>
          <w:lang w:val="fr-BE"/>
        </w:rPr>
        <w:tab/>
      </w:r>
      <w:r>
        <w:rPr>
          <w:rFonts w:asciiTheme="minorHAnsi" w:hAnsiTheme="minorHAnsi" w:cs="Calibri"/>
          <w:sz w:val="24"/>
          <w:lang w:val="fr-BE"/>
        </w:rPr>
        <w:tab/>
      </w:r>
      <w:r>
        <w:rPr>
          <w:rFonts w:asciiTheme="minorHAnsi" w:hAnsiTheme="minorHAnsi" w:cs="Calibri"/>
          <w:sz w:val="24"/>
          <w:lang w:val="fr-BE"/>
        </w:rPr>
        <w:tab/>
      </w:r>
      <w:r>
        <w:rPr>
          <w:rFonts w:asciiTheme="minorHAnsi" w:hAnsiTheme="minorHAnsi" w:cs="Calibri"/>
          <w:sz w:val="24"/>
          <w:lang w:val="fr-BE"/>
        </w:rPr>
        <w:tab/>
      </w:r>
      <w:r>
        <w:rPr>
          <w:rFonts w:asciiTheme="minorHAnsi" w:hAnsiTheme="minorHAnsi" w:cs="Calibri"/>
          <w:sz w:val="24"/>
          <w:lang w:val="fr-BE"/>
        </w:rPr>
        <w:tab/>
      </w:r>
      <w:r>
        <w:rPr>
          <w:rFonts w:asciiTheme="minorHAnsi" w:hAnsiTheme="minorHAnsi" w:cs="Calibri"/>
          <w:sz w:val="24"/>
          <w:lang w:val="fr-BE"/>
        </w:rPr>
        <w:tab/>
      </w:r>
      <w:r w:rsidRPr="003B6692">
        <w:rPr>
          <w:rFonts w:asciiTheme="minorHAnsi" w:hAnsiTheme="minorHAnsi" w:cs="Calibri"/>
          <w:sz w:val="24"/>
          <w:lang w:val="fr-BE"/>
        </w:rPr>
        <w:t xml:space="preserve">Le </w:t>
      </w:r>
      <w:r>
        <w:rPr>
          <w:rFonts w:asciiTheme="minorHAnsi" w:hAnsiTheme="minorHAnsi" w:cs="Calibri"/>
          <w:sz w:val="24"/>
          <w:lang w:val="fr-BE"/>
        </w:rPr>
        <w:t xml:space="preserve">Premier </w:t>
      </w:r>
      <w:r w:rsidRPr="003B6692">
        <w:rPr>
          <w:rFonts w:asciiTheme="minorHAnsi" w:hAnsiTheme="minorHAnsi" w:cs="Calibri"/>
          <w:sz w:val="24"/>
          <w:lang w:val="fr-BE"/>
        </w:rPr>
        <w:t>Président,</w:t>
      </w:r>
    </w:p>
    <w:p w:rsidR="0046044A" w:rsidRPr="003B6692" w:rsidRDefault="0046044A" w:rsidP="0046044A">
      <w:pPr>
        <w:tabs>
          <w:tab w:val="left" w:pos="1134"/>
          <w:tab w:val="left" w:pos="1985"/>
        </w:tabs>
        <w:jc w:val="both"/>
        <w:rPr>
          <w:rFonts w:asciiTheme="minorHAnsi" w:hAnsiTheme="minorHAnsi" w:cs="Calibri"/>
          <w:sz w:val="24"/>
          <w:lang w:val="fr-BE"/>
        </w:rPr>
      </w:pPr>
    </w:p>
    <w:p w:rsidR="0046044A" w:rsidRPr="003B6692" w:rsidRDefault="00043A86" w:rsidP="0046044A">
      <w:pPr>
        <w:tabs>
          <w:tab w:val="left" w:pos="1134"/>
          <w:tab w:val="left" w:pos="1985"/>
        </w:tabs>
        <w:jc w:val="both"/>
        <w:rPr>
          <w:rFonts w:asciiTheme="minorHAnsi" w:hAnsiTheme="minorHAnsi" w:cs="Calibri"/>
          <w:sz w:val="24"/>
          <w:lang w:val="fr-BE"/>
        </w:rPr>
      </w:pPr>
      <w:r>
        <w:rPr>
          <w:rFonts w:asciiTheme="minorHAnsi" w:hAnsiTheme="minorHAnsi" w:cs="Calibri"/>
          <w:sz w:val="24"/>
          <w:lang w:val="fr-BE"/>
        </w:rPr>
        <w:t>E</w:t>
      </w:r>
      <w:r w:rsidR="0046044A" w:rsidRPr="003B6692">
        <w:rPr>
          <w:rFonts w:asciiTheme="minorHAnsi" w:hAnsiTheme="minorHAnsi" w:cs="Calibri"/>
          <w:sz w:val="24"/>
          <w:lang w:val="fr-BE"/>
        </w:rPr>
        <w:t>t prononcé en langue françai</w:t>
      </w:r>
      <w:r w:rsidR="0046044A">
        <w:rPr>
          <w:rFonts w:asciiTheme="minorHAnsi" w:hAnsiTheme="minorHAnsi" w:cs="Calibri"/>
          <w:sz w:val="24"/>
          <w:lang w:val="fr-BE"/>
        </w:rPr>
        <w:t>se à l'audience publique de la 5</w:t>
      </w:r>
      <w:r w:rsidR="0046044A" w:rsidRPr="002D7FBA">
        <w:rPr>
          <w:rFonts w:asciiTheme="minorHAnsi" w:hAnsiTheme="minorHAnsi" w:cs="Calibri"/>
          <w:sz w:val="24"/>
          <w:vertAlign w:val="superscript"/>
          <w:lang w:val="fr-BE"/>
        </w:rPr>
        <w:t>ème</w:t>
      </w:r>
      <w:r w:rsidR="0046044A">
        <w:rPr>
          <w:rFonts w:asciiTheme="minorHAnsi" w:hAnsiTheme="minorHAnsi" w:cs="Calibri"/>
          <w:sz w:val="24"/>
          <w:lang w:val="fr-BE"/>
        </w:rPr>
        <w:t xml:space="preserve"> </w:t>
      </w:r>
      <w:r w:rsidR="0046044A" w:rsidRPr="003B6692">
        <w:rPr>
          <w:rFonts w:asciiTheme="minorHAnsi" w:hAnsiTheme="minorHAnsi" w:cs="Calibri"/>
          <w:sz w:val="24"/>
          <w:lang w:val="fr-BE"/>
        </w:rPr>
        <w:t xml:space="preserve">Chambre de la Cour du travail de Liège, </w:t>
      </w:r>
      <w:r w:rsidR="0046044A">
        <w:rPr>
          <w:rFonts w:asciiTheme="minorHAnsi" w:hAnsiTheme="minorHAnsi" w:cs="Calibri"/>
          <w:sz w:val="24"/>
          <w:lang w:val="fr-BE"/>
        </w:rPr>
        <w:t>division</w:t>
      </w:r>
      <w:r w:rsidR="0046044A" w:rsidRPr="003B6692">
        <w:rPr>
          <w:rFonts w:asciiTheme="minorHAnsi" w:hAnsiTheme="minorHAnsi" w:cs="Calibri"/>
          <w:sz w:val="24"/>
          <w:lang w:val="fr-BE"/>
        </w:rPr>
        <w:t xml:space="preserve"> Liège, en l’annexe sud du Palais de Justice de Liège, place Saint-Lambert, 30, </w:t>
      </w:r>
      <w:r w:rsidR="0046044A" w:rsidRPr="003B6692">
        <w:rPr>
          <w:rFonts w:asciiTheme="minorHAnsi" w:hAnsiTheme="minorHAnsi" w:cs="Calibri"/>
          <w:b/>
          <w:bCs/>
          <w:sz w:val="24"/>
          <w:lang w:val="fr-BE"/>
        </w:rPr>
        <w:t xml:space="preserve">le </w:t>
      </w:r>
      <w:r w:rsidR="00C04989">
        <w:rPr>
          <w:rFonts w:asciiTheme="minorHAnsi" w:hAnsiTheme="minorHAnsi" w:cs="Calibri"/>
          <w:b/>
          <w:bCs/>
          <w:sz w:val="24"/>
          <w:lang w:val="fr-BE"/>
        </w:rPr>
        <w:t>lundi 8 mai</w:t>
      </w:r>
      <w:r w:rsidR="0046044A" w:rsidRPr="003B6692">
        <w:rPr>
          <w:rFonts w:asciiTheme="minorHAnsi" w:hAnsiTheme="minorHAnsi" w:cs="Calibri"/>
          <w:b/>
          <w:sz w:val="24"/>
          <w:lang w:val="fr-BE"/>
        </w:rPr>
        <w:t xml:space="preserve"> 2017</w:t>
      </w:r>
      <w:r>
        <w:rPr>
          <w:rFonts w:asciiTheme="minorHAnsi" w:hAnsiTheme="minorHAnsi" w:cs="Calibri"/>
          <w:sz w:val="24"/>
          <w:lang w:val="fr-BE"/>
        </w:rPr>
        <w:t xml:space="preserve"> </w:t>
      </w:r>
      <w:r w:rsidR="0046044A" w:rsidRPr="003B6692">
        <w:rPr>
          <w:rFonts w:asciiTheme="minorHAnsi" w:hAnsiTheme="minorHAnsi" w:cs="Calibri"/>
          <w:sz w:val="24"/>
          <w:lang w:val="fr-BE"/>
        </w:rPr>
        <w:t xml:space="preserve">par </w:t>
      </w:r>
      <w:r w:rsidR="00D807FD" w:rsidRPr="003B6692">
        <w:rPr>
          <w:rFonts w:asciiTheme="minorHAnsi" w:hAnsiTheme="minorHAnsi" w:cs="Calibri"/>
          <w:sz w:val="24"/>
          <w:lang w:val="fr-BE"/>
        </w:rPr>
        <w:t>M</w:t>
      </w:r>
      <w:r w:rsidR="00D807FD">
        <w:rPr>
          <w:rFonts w:asciiTheme="minorHAnsi" w:hAnsiTheme="minorHAnsi" w:cs="Calibri"/>
          <w:sz w:val="24"/>
          <w:lang w:val="fr-BE"/>
        </w:rPr>
        <w:t>ada</w:t>
      </w:r>
      <w:r w:rsidR="00D807FD" w:rsidRPr="003B6692">
        <w:rPr>
          <w:rFonts w:asciiTheme="minorHAnsi" w:hAnsiTheme="minorHAnsi" w:cs="Calibri"/>
          <w:sz w:val="24"/>
          <w:lang w:val="fr-BE"/>
        </w:rPr>
        <w:t xml:space="preserve">me </w:t>
      </w:r>
      <w:r w:rsidR="0046044A" w:rsidRPr="003B6692">
        <w:rPr>
          <w:rFonts w:asciiTheme="minorHAnsi" w:hAnsiTheme="minorHAnsi" w:cs="Calibri"/>
          <w:sz w:val="24"/>
          <w:lang w:val="fr-BE"/>
        </w:rPr>
        <w:t xml:space="preserve">le </w:t>
      </w:r>
      <w:r w:rsidR="0046044A">
        <w:rPr>
          <w:rFonts w:asciiTheme="minorHAnsi" w:hAnsiTheme="minorHAnsi" w:cs="Calibri"/>
          <w:sz w:val="24"/>
          <w:lang w:val="fr-BE"/>
        </w:rPr>
        <w:t xml:space="preserve">Premier </w:t>
      </w:r>
      <w:r w:rsidR="0046044A" w:rsidRPr="003B6692">
        <w:rPr>
          <w:rFonts w:asciiTheme="minorHAnsi" w:hAnsiTheme="minorHAnsi" w:cs="Calibri"/>
          <w:sz w:val="24"/>
          <w:lang w:val="fr-BE"/>
        </w:rPr>
        <w:t>Président assisté</w:t>
      </w:r>
      <w:r w:rsidR="00D807FD">
        <w:rPr>
          <w:rFonts w:asciiTheme="minorHAnsi" w:hAnsiTheme="minorHAnsi" w:cs="Calibri"/>
          <w:sz w:val="24"/>
          <w:lang w:val="fr-BE"/>
        </w:rPr>
        <w:t>e</w:t>
      </w:r>
      <w:r w:rsidR="0046044A">
        <w:rPr>
          <w:rFonts w:asciiTheme="minorHAnsi" w:hAnsiTheme="minorHAnsi" w:cs="Calibri"/>
          <w:sz w:val="24"/>
          <w:lang w:val="fr-BE"/>
        </w:rPr>
        <w:t xml:space="preserve"> </w:t>
      </w:r>
      <w:r w:rsidR="0046044A" w:rsidRPr="003B6692">
        <w:rPr>
          <w:rFonts w:asciiTheme="minorHAnsi" w:hAnsiTheme="minorHAnsi" w:cs="Calibri"/>
          <w:sz w:val="24"/>
          <w:lang w:val="fr-BE"/>
        </w:rPr>
        <w:t>de</w:t>
      </w:r>
      <w:r w:rsidR="0046044A" w:rsidRPr="005E1A8A">
        <w:rPr>
          <w:rFonts w:asciiTheme="minorHAnsi" w:hAnsiTheme="minorHAnsi" w:cs="Calibri"/>
          <w:sz w:val="24"/>
          <w:lang w:val="fr-BE"/>
        </w:rPr>
        <w:t xml:space="preserve"> </w:t>
      </w:r>
      <w:r w:rsidR="0046044A">
        <w:rPr>
          <w:rFonts w:asciiTheme="minorHAnsi" w:hAnsiTheme="minorHAnsi" w:cs="Calibri"/>
          <w:sz w:val="24"/>
          <w:lang w:val="fr-BE"/>
        </w:rPr>
        <w:t xml:space="preserve">M. </w:t>
      </w:r>
      <w:r w:rsidR="00D807FD">
        <w:rPr>
          <w:rFonts w:asciiTheme="minorHAnsi" w:hAnsiTheme="minorHAnsi" w:cs="Calibri"/>
          <w:sz w:val="24"/>
          <w:lang w:val="fr-BE"/>
        </w:rPr>
        <w:t>Nicolas PROFETA</w:t>
      </w:r>
      <w:r w:rsidR="0046044A" w:rsidRPr="003B6692">
        <w:rPr>
          <w:rFonts w:asciiTheme="minorHAnsi" w:hAnsiTheme="minorHAnsi" w:cs="Calibri"/>
          <w:sz w:val="24"/>
          <w:lang w:val="fr-BE"/>
        </w:rPr>
        <w:t>, greffier, qui signent ci-dessous</w:t>
      </w:r>
      <w:r w:rsidR="00D807FD">
        <w:rPr>
          <w:rFonts w:asciiTheme="minorHAnsi" w:hAnsiTheme="minorHAnsi" w:cs="Calibri"/>
          <w:sz w:val="24"/>
          <w:lang w:val="fr-BE"/>
        </w:rPr>
        <w:t>,</w:t>
      </w:r>
    </w:p>
    <w:p w:rsidR="0046044A" w:rsidRPr="003B6692" w:rsidRDefault="0046044A" w:rsidP="0046044A">
      <w:pPr>
        <w:tabs>
          <w:tab w:val="left" w:pos="1134"/>
          <w:tab w:val="left" w:pos="1985"/>
        </w:tabs>
        <w:jc w:val="both"/>
        <w:rPr>
          <w:rFonts w:asciiTheme="minorHAnsi" w:hAnsiTheme="minorHAnsi" w:cs="Calibri"/>
          <w:sz w:val="24"/>
          <w:lang w:val="fr-BE"/>
        </w:rPr>
      </w:pPr>
    </w:p>
    <w:p w:rsidR="00411224" w:rsidRPr="002D7FBA" w:rsidRDefault="0046044A" w:rsidP="00043A86">
      <w:pPr>
        <w:tabs>
          <w:tab w:val="left" w:pos="1134"/>
          <w:tab w:val="left" w:pos="1985"/>
        </w:tabs>
        <w:jc w:val="both"/>
        <w:rPr>
          <w:rFonts w:asciiTheme="minorHAnsi" w:hAnsiTheme="minorHAnsi" w:cs="Calibri"/>
          <w:sz w:val="24"/>
          <w:lang w:val="fr-BE"/>
        </w:rPr>
      </w:pPr>
      <w:r w:rsidRPr="000F24D3">
        <w:rPr>
          <w:rFonts w:asciiTheme="minorHAnsi" w:hAnsiTheme="minorHAnsi" w:cs="Calibri"/>
          <w:sz w:val="24"/>
          <w:lang w:val="fr-BE"/>
        </w:rPr>
        <w:t>Le Greffier,</w:t>
      </w:r>
      <w:r w:rsidRPr="000F24D3">
        <w:rPr>
          <w:rFonts w:asciiTheme="minorHAnsi" w:hAnsiTheme="minorHAnsi" w:cs="Calibri"/>
          <w:sz w:val="24"/>
          <w:lang w:val="fr-BE"/>
        </w:rPr>
        <w:tab/>
      </w:r>
      <w:r w:rsidRPr="000F24D3">
        <w:rPr>
          <w:rFonts w:asciiTheme="minorHAnsi" w:hAnsiTheme="minorHAnsi" w:cs="Calibri"/>
          <w:sz w:val="24"/>
          <w:lang w:val="fr-BE"/>
        </w:rPr>
        <w:tab/>
      </w:r>
      <w:r w:rsidRPr="000F24D3">
        <w:rPr>
          <w:rFonts w:asciiTheme="minorHAnsi" w:hAnsiTheme="minorHAnsi" w:cs="Calibri"/>
          <w:sz w:val="24"/>
          <w:lang w:val="fr-BE"/>
        </w:rPr>
        <w:tab/>
      </w:r>
      <w:r w:rsidRPr="000F24D3">
        <w:rPr>
          <w:rFonts w:asciiTheme="minorHAnsi" w:hAnsiTheme="minorHAnsi" w:cs="Calibri"/>
          <w:sz w:val="24"/>
          <w:lang w:val="fr-BE"/>
        </w:rPr>
        <w:tab/>
      </w:r>
      <w:r w:rsidRPr="000F24D3">
        <w:rPr>
          <w:rFonts w:asciiTheme="minorHAnsi" w:hAnsiTheme="minorHAnsi" w:cs="Calibri"/>
          <w:sz w:val="24"/>
          <w:lang w:val="fr-BE"/>
        </w:rPr>
        <w:tab/>
      </w:r>
      <w:r w:rsidRPr="000F24D3">
        <w:rPr>
          <w:rFonts w:asciiTheme="minorHAnsi" w:hAnsiTheme="minorHAnsi" w:cs="Calibri"/>
          <w:sz w:val="24"/>
          <w:lang w:val="fr-BE"/>
        </w:rPr>
        <w:tab/>
      </w:r>
      <w:r w:rsidRPr="000F24D3">
        <w:rPr>
          <w:rFonts w:asciiTheme="minorHAnsi" w:hAnsiTheme="minorHAnsi" w:cs="Calibri"/>
          <w:sz w:val="24"/>
          <w:lang w:val="fr-BE"/>
        </w:rPr>
        <w:tab/>
      </w:r>
      <w:r w:rsidRPr="000F24D3">
        <w:rPr>
          <w:rFonts w:asciiTheme="minorHAnsi" w:hAnsiTheme="minorHAnsi" w:cs="Calibri"/>
          <w:sz w:val="24"/>
          <w:lang w:val="fr-BE"/>
        </w:rPr>
        <w:tab/>
        <w:t>Le Premier Président,</w:t>
      </w:r>
      <w:r w:rsidR="003F1384">
        <w:rPr>
          <w:noProof/>
          <w:lang w:val="fr-BE" w:eastAsia="fr-BE"/>
        </w:rPr>
        <mc:AlternateContent>
          <mc:Choice Requires="wps">
            <w:drawing>
              <wp:anchor distT="0" distB="0" distL="114300" distR="114300" simplePos="0" relativeHeight="251661824" behindDoc="0" locked="0" layoutInCell="1" allowOverlap="1" wp14:anchorId="0AB19484" wp14:editId="599B4965">
                <wp:simplePos x="0" y="0"/>
                <wp:positionH relativeFrom="column">
                  <wp:posOffset>-843915</wp:posOffset>
                </wp:positionH>
                <wp:positionV relativeFrom="paragraph">
                  <wp:posOffset>3362325</wp:posOffset>
                </wp:positionV>
                <wp:extent cx="1943100" cy="2855595"/>
                <wp:effectExtent l="0" t="0" r="0" b="190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85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ook w:val="0000" w:firstRow="0" w:lastRow="0" w:firstColumn="0" w:lastColumn="0" w:noHBand="0" w:noVBand="0"/>
                            </w:tblPr>
                            <w:tblGrid>
                              <w:gridCol w:w="2879"/>
                            </w:tblGrid>
                            <w:tr w:rsidR="00830C36">
                              <w:trPr>
                                <w:trHeight w:hRule="exact" w:val="4309"/>
                              </w:trPr>
                              <w:tc>
                                <w:tcPr>
                                  <w:tcW w:w="2880" w:type="dxa"/>
                                </w:tcPr>
                                <w:p w:rsidR="00830C36" w:rsidRDefault="00830C36">
                                  <w:pPr>
                                    <w:pStyle w:val="Retraitcorpsdetexte2"/>
                                    <w:ind w:left="0"/>
                                    <w:rPr>
                                      <w:rFonts w:ascii="Calibri" w:hAnsi="Calibri"/>
                                      <w:sz w:val="18"/>
                                      <w:szCs w:val="18"/>
                                    </w:rPr>
                                  </w:pPr>
                                  <w:bookmarkStart w:id="10" w:name="Randmelding"/>
                                  <w:bookmarkEnd w:id="10"/>
                                </w:p>
                                <w:p w:rsidR="00830C36" w:rsidRDefault="00830C36">
                                  <w:pPr>
                                    <w:rPr>
                                      <w:rFonts w:ascii="Calibri" w:hAnsi="Calibri"/>
                                      <w:sz w:val="18"/>
                                      <w:szCs w:val="18"/>
                                    </w:rPr>
                                  </w:pPr>
                                </w:p>
                              </w:tc>
                            </w:tr>
                          </w:tbl>
                          <w:p w:rsidR="00830C36" w:rsidRDefault="00830C36" w:rsidP="0046044A">
                            <w:pPr>
                              <w:rPr>
                                <w:rFonts w:ascii="Calibri" w:hAnsi="Calibr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66.45pt;margin-top:264.75pt;width:153pt;height:22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MtgIAALg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" filled="f" stroked="f">
                <v:textbox>
                  <w:txbxContent>
                    <w:tbl>
                      <w:tblPr>
                        <w:tblW w:w="0" w:type="auto"/>
                        <w:tblInd w:w="108" w:type="dxa"/>
                        <w:tblLook w:val="0000" w:firstRow="0" w:lastRow="0" w:firstColumn="0" w:lastColumn="0" w:noHBand="0" w:noVBand="0"/>
                      </w:tblPr>
                      <w:tblGrid>
                        <w:gridCol w:w="2879"/>
                      </w:tblGrid>
                      <w:tr w:rsidR="00830C36">
                        <w:trPr>
                          <w:trHeight w:hRule="exact" w:val="4309"/>
                        </w:trPr>
                        <w:tc>
                          <w:tcPr>
                            <w:tcW w:w="2880" w:type="dxa"/>
                          </w:tcPr>
                          <w:p w:rsidR="00830C36" w:rsidRDefault="00830C36">
                            <w:pPr>
                              <w:pStyle w:val="Retraitcorpsdetexte2"/>
                              <w:ind w:left="0"/>
                              <w:rPr>
                                <w:rFonts w:ascii="Calibri" w:hAnsi="Calibri"/>
                                <w:sz w:val="18"/>
                                <w:szCs w:val="18"/>
                              </w:rPr>
                            </w:pPr>
                            <w:bookmarkStart w:id="11" w:name="Randmelding"/>
                            <w:bookmarkEnd w:id="11"/>
                          </w:p>
                          <w:p w:rsidR="00830C36" w:rsidRDefault="00830C36">
                            <w:pPr>
                              <w:rPr>
                                <w:rFonts w:ascii="Calibri" w:hAnsi="Calibri"/>
                                <w:sz w:val="18"/>
                                <w:szCs w:val="18"/>
                              </w:rPr>
                            </w:pPr>
                          </w:p>
                        </w:tc>
                      </w:tr>
                    </w:tbl>
                    <w:p w:rsidR="00830C36" w:rsidRDefault="00830C36" w:rsidP="0046044A">
                      <w:pPr>
                        <w:rPr>
                          <w:rFonts w:ascii="Calibri" w:hAnsi="Calibri"/>
                          <w:sz w:val="18"/>
                          <w:szCs w:val="18"/>
                        </w:rPr>
                      </w:pPr>
                    </w:p>
                  </w:txbxContent>
                </v:textbox>
              </v:rect>
            </w:pict>
          </mc:Fallback>
        </mc:AlternateContent>
      </w:r>
      <w:bookmarkStart w:id="12" w:name="_GoBack"/>
      <w:bookmarkEnd w:id="12"/>
    </w:p>
    <w:sectPr w:rsidR="00411224" w:rsidRPr="002D7FBA" w:rsidSect="005A4C3F">
      <w:headerReference w:type="default" r:id="rId10"/>
      <w:pgSz w:w="11906" w:h="16838"/>
      <w:pgMar w:top="1871" w:right="851" w:bottom="209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C36" w:rsidRDefault="00830C36">
      <w:r>
        <w:separator/>
      </w:r>
    </w:p>
  </w:endnote>
  <w:endnote w:type="continuationSeparator" w:id="0">
    <w:p w:rsidR="00830C36" w:rsidRDefault="0083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C36" w:rsidRDefault="00830C36">
      <w:r>
        <w:separator/>
      </w:r>
    </w:p>
  </w:footnote>
  <w:footnote w:type="continuationSeparator" w:id="0">
    <w:p w:rsidR="00830C36" w:rsidRDefault="00830C36">
      <w:r>
        <w:continuationSeparator/>
      </w:r>
    </w:p>
  </w:footnote>
  <w:footnote w:id="1">
    <w:p w:rsidR="00830C36" w:rsidRPr="00293DFD" w:rsidRDefault="00830C36" w:rsidP="00B17ECA">
      <w:pPr>
        <w:pStyle w:val="Notedebasdepage"/>
        <w:rPr>
          <w:rFonts w:asciiTheme="minorHAnsi" w:hAnsiTheme="minorHAnsi"/>
          <w:lang w:val="fr-BE"/>
        </w:rPr>
      </w:pPr>
      <w:r w:rsidRPr="00293DFD">
        <w:rPr>
          <w:rStyle w:val="Appelnotedebasdep"/>
          <w:rFonts w:asciiTheme="minorHAnsi" w:hAnsiTheme="minorHAnsi"/>
        </w:rPr>
        <w:footnoteRef/>
      </w:r>
      <w:r w:rsidRPr="00293DFD">
        <w:rPr>
          <w:rFonts w:asciiTheme="minorHAnsi" w:hAnsiTheme="minorHAnsi"/>
          <w:lang w:val="fr-BE"/>
        </w:rPr>
        <w:t xml:space="preserve"> Tel que modifié par l’article 82 de la loi du 14 janvier 2013 portant diverses dispositions relatives à la réduction de la charge de travail au sein de la justice, en vigueur depuis le 1</w:t>
      </w:r>
      <w:r w:rsidRPr="00293DFD">
        <w:rPr>
          <w:rFonts w:asciiTheme="minorHAnsi" w:hAnsiTheme="minorHAnsi"/>
          <w:vertAlign w:val="superscript"/>
          <w:lang w:val="fr-BE"/>
        </w:rPr>
        <w:t>er</w:t>
      </w:r>
      <w:r w:rsidRPr="00293DFD">
        <w:rPr>
          <w:rFonts w:asciiTheme="minorHAnsi" w:hAnsiTheme="minorHAnsi"/>
          <w:lang w:val="fr-BE"/>
        </w:rPr>
        <w:t xml:space="preserve"> septembre 2013</w:t>
      </w:r>
    </w:p>
  </w:footnote>
  <w:footnote w:id="2">
    <w:p w:rsidR="00830C36" w:rsidRPr="00542E04" w:rsidRDefault="00830C36" w:rsidP="00970616">
      <w:pPr>
        <w:pStyle w:val="Notedebasdepage"/>
        <w:rPr>
          <w:rFonts w:asciiTheme="minorHAnsi" w:hAnsiTheme="minorHAnsi"/>
          <w:lang w:val="fr-BE"/>
        </w:rPr>
      </w:pPr>
      <w:r w:rsidRPr="0010435B">
        <w:rPr>
          <w:rStyle w:val="Appelnotedebasdep"/>
          <w:rFonts w:asciiTheme="minorHAnsi" w:hAnsiTheme="minorHAnsi"/>
        </w:rPr>
        <w:footnoteRef/>
      </w:r>
      <w:r w:rsidRPr="0010435B">
        <w:rPr>
          <w:rFonts w:asciiTheme="minorHAnsi" w:hAnsiTheme="minorHAnsi"/>
          <w:lang w:val="fr-BE"/>
        </w:rPr>
        <w:t xml:space="preserve"> </w:t>
      </w:r>
      <w:proofErr w:type="spellStart"/>
      <w:r w:rsidRPr="0010435B">
        <w:rPr>
          <w:rFonts w:asciiTheme="minorHAnsi" w:hAnsiTheme="minorHAnsi"/>
          <w:lang w:val="fr-BE"/>
        </w:rPr>
        <w:t>Cass</w:t>
      </w:r>
      <w:proofErr w:type="spellEnd"/>
      <w:r w:rsidRPr="0010435B">
        <w:rPr>
          <w:rFonts w:asciiTheme="minorHAnsi" w:hAnsiTheme="minorHAnsi"/>
          <w:lang w:val="fr-BE"/>
        </w:rPr>
        <w:t>., 3</w:t>
      </w:r>
      <w:r w:rsidRPr="0010435B">
        <w:rPr>
          <w:rFonts w:asciiTheme="minorHAnsi" w:hAnsiTheme="minorHAnsi"/>
          <w:vertAlign w:val="superscript"/>
          <w:lang w:val="fr-BE"/>
        </w:rPr>
        <w:t>e</w:t>
      </w:r>
      <w:r w:rsidRPr="0010435B">
        <w:rPr>
          <w:rFonts w:asciiTheme="minorHAnsi" w:hAnsiTheme="minorHAnsi"/>
          <w:lang w:val="fr-BE"/>
        </w:rPr>
        <w:t xml:space="preserve"> ch., 5 janvier 2015, RG S.14.0038.F, </w:t>
      </w:r>
      <w:r w:rsidR="000F49E6">
        <w:fldChar w:fldCharType="begin"/>
      </w:r>
      <w:r w:rsidR="000F49E6" w:rsidRPr="00043A86">
        <w:rPr>
          <w:lang w:val="fr-BE"/>
        </w:rPr>
        <w:instrText xml:space="preserve"> HYPERLINK "http://jure.juridat.just.fgov.be" </w:instrText>
      </w:r>
      <w:r w:rsidR="000F49E6">
        <w:fldChar w:fldCharType="separate"/>
      </w:r>
      <w:r w:rsidRPr="0010435B">
        <w:rPr>
          <w:rStyle w:val="Lienhypertexte"/>
          <w:rFonts w:asciiTheme="minorHAnsi" w:hAnsiTheme="minorHAnsi"/>
          <w:lang w:val="fr-BE"/>
        </w:rPr>
        <w:t>http://jure.juridat.just.fgov.be</w:t>
      </w:r>
      <w:r w:rsidR="000F49E6">
        <w:rPr>
          <w:rStyle w:val="Lienhypertexte"/>
          <w:rFonts w:asciiTheme="minorHAnsi" w:hAnsiTheme="minorHAnsi"/>
          <w:lang w:val="fr-BE"/>
        </w:rPr>
        <w:fldChar w:fldCharType="end"/>
      </w:r>
      <w:r w:rsidRPr="00542E04">
        <w:rPr>
          <w:lang w:val="fr-BE"/>
        </w:rPr>
        <w:t xml:space="preserve">; </w:t>
      </w:r>
      <w:r w:rsidRPr="00542E04">
        <w:rPr>
          <w:rFonts w:asciiTheme="minorHAnsi" w:hAnsiTheme="minorHAnsi"/>
          <w:i/>
          <w:lang w:val="fr-BE"/>
        </w:rPr>
        <w:t>J.L.M.B.</w:t>
      </w:r>
      <w:r w:rsidRPr="00542E04">
        <w:rPr>
          <w:rFonts w:asciiTheme="minorHAnsi" w:hAnsiTheme="minorHAnsi"/>
          <w:lang w:val="fr-BE"/>
        </w:rPr>
        <w:t>, 2015/12,  p. 545</w:t>
      </w:r>
    </w:p>
  </w:footnote>
  <w:footnote w:id="3">
    <w:p w:rsidR="00830C36" w:rsidRPr="00D015DF" w:rsidRDefault="00830C36">
      <w:pPr>
        <w:pStyle w:val="Notedebasdepage"/>
        <w:rPr>
          <w:rFonts w:asciiTheme="minorHAnsi" w:hAnsiTheme="minorHAnsi"/>
          <w:lang w:val="fr-BE"/>
        </w:rPr>
      </w:pPr>
      <w:r w:rsidRPr="00D015DF">
        <w:rPr>
          <w:rStyle w:val="Appelnotedebasdep"/>
          <w:rFonts w:asciiTheme="minorHAnsi" w:hAnsiTheme="minorHAnsi"/>
        </w:rPr>
        <w:footnoteRef/>
      </w:r>
      <w:r w:rsidRPr="00D015DF">
        <w:rPr>
          <w:rFonts w:asciiTheme="minorHAnsi" w:hAnsiTheme="minorHAnsi"/>
          <w:lang w:val="fr-BE"/>
        </w:rPr>
        <w:t xml:space="preserve"> C. </w:t>
      </w:r>
      <w:proofErr w:type="spellStart"/>
      <w:r w:rsidRPr="00D015DF">
        <w:rPr>
          <w:rFonts w:asciiTheme="minorHAnsi" w:hAnsiTheme="minorHAnsi"/>
          <w:lang w:val="fr-BE"/>
        </w:rPr>
        <w:t>trav</w:t>
      </w:r>
      <w:proofErr w:type="spellEnd"/>
      <w:r w:rsidRPr="00D015DF">
        <w:rPr>
          <w:rFonts w:asciiTheme="minorHAnsi" w:hAnsiTheme="minorHAnsi"/>
          <w:lang w:val="fr-BE"/>
        </w:rPr>
        <w:t>. Liège, div. Liège, 10</w:t>
      </w:r>
      <w:r w:rsidRPr="00D015DF">
        <w:rPr>
          <w:rFonts w:asciiTheme="minorHAnsi" w:hAnsiTheme="minorHAnsi"/>
          <w:vertAlign w:val="superscript"/>
          <w:lang w:val="fr-BE"/>
        </w:rPr>
        <w:t>e</w:t>
      </w:r>
      <w:r w:rsidRPr="00D015DF">
        <w:rPr>
          <w:rFonts w:asciiTheme="minorHAnsi" w:hAnsiTheme="minorHAnsi"/>
          <w:lang w:val="fr-BE"/>
        </w:rPr>
        <w:t xml:space="preserve"> ch., 28 juillet 2015, </w:t>
      </w:r>
      <w:r>
        <w:rPr>
          <w:rFonts w:asciiTheme="minorHAnsi" w:hAnsiTheme="minorHAnsi"/>
          <w:lang w:val="fr-BE"/>
        </w:rPr>
        <w:t xml:space="preserve">RG </w:t>
      </w:r>
      <w:r w:rsidRPr="00D015DF">
        <w:rPr>
          <w:rFonts w:asciiTheme="minorHAnsi" w:hAnsiTheme="minorHAnsi"/>
          <w:lang w:val="fr-BE"/>
        </w:rPr>
        <w:t xml:space="preserve">2015/AL/238 ; </w:t>
      </w:r>
    </w:p>
  </w:footnote>
  <w:footnote w:id="4">
    <w:p w:rsidR="00830C36" w:rsidRPr="003D5E6F" w:rsidRDefault="00830C36">
      <w:pPr>
        <w:pStyle w:val="Notedebasdepage"/>
        <w:rPr>
          <w:rFonts w:asciiTheme="minorHAnsi" w:hAnsiTheme="minorHAnsi"/>
          <w:lang w:val="fr-BE"/>
        </w:rPr>
      </w:pPr>
      <w:r w:rsidRPr="003D5E6F">
        <w:rPr>
          <w:rStyle w:val="Appelnotedebasdep"/>
          <w:rFonts w:asciiTheme="minorHAnsi" w:hAnsiTheme="minorHAnsi"/>
        </w:rPr>
        <w:footnoteRef/>
      </w:r>
      <w:r w:rsidRPr="003D5E6F">
        <w:rPr>
          <w:rFonts w:asciiTheme="minorHAnsi" w:hAnsiTheme="minorHAnsi"/>
          <w:lang w:val="fr-BE"/>
        </w:rPr>
        <w:t xml:space="preserve"> C. </w:t>
      </w:r>
      <w:proofErr w:type="spellStart"/>
      <w:r w:rsidRPr="003D5E6F">
        <w:rPr>
          <w:rFonts w:asciiTheme="minorHAnsi" w:hAnsiTheme="minorHAnsi"/>
          <w:lang w:val="fr-BE"/>
        </w:rPr>
        <w:t>trav</w:t>
      </w:r>
      <w:proofErr w:type="spellEnd"/>
      <w:r w:rsidRPr="003D5E6F">
        <w:rPr>
          <w:rFonts w:asciiTheme="minorHAnsi" w:hAnsiTheme="minorHAnsi"/>
          <w:lang w:val="fr-BE"/>
        </w:rPr>
        <w:t>. Liège, div. Liège, 5</w:t>
      </w:r>
      <w:r w:rsidRPr="003D5E6F">
        <w:rPr>
          <w:rFonts w:asciiTheme="minorHAnsi" w:hAnsiTheme="minorHAnsi"/>
          <w:vertAlign w:val="superscript"/>
          <w:lang w:val="fr-BE"/>
        </w:rPr>
        <w:t>e</w:t>
      </w:r>
      <w:r w:rsidRPr="003D5E6F">
        <w:rPr>
          <w:rFonts w:asciiTheme="minorHAnsi" w:hAnsiTheme="minorHAnsi"/>
          <w:lang w:val="fr-BE"/>
        </w:rPr>
        <w:t xml:space="preserve"> ch., 19 avril 2016, RG 2016/AL/74</w:t>
      </w:r>
    </w:p>
  </w:footnote>
  <w:footnote w:id="5">
    <w:p w:rsidR="00830C36" w:rsidRPr="007F67B8" w:rsidRDefault="00830C36">
      <w:pPr>
        <w:pStyle w:val="Notedebasdepage"/>
        <w:rPr>
          <w:rFonts w:asciiTheme="minorHAnsi" w:hAnsiTheme="minorHAnsi"/>
          <w:lang w:val="fr-BE"/>
        </w:rPr>
      </w:pPr>
      <w:r w:rsidRPr="007F67B8">
        <w:rPr>
          <w:rStyle w:val="Appelnotedebasdep"/>
          <w:rFonts w:asciiTheme="minorHAnsi" w:hAnsiTheme="minorHAnsi"/>
        </w:rPr>
        <w:footnoteRef/>
      </w:r>
      <w:r w:rsidRPr="007F67B8">
        <w:rPr>
          <w:rFonts w:asciiTheme="minorHAnsi" w:hAnsiTheme="minorHAnsi"/>
          <w:lang w:val="fr-BE"/>
        </w:rPr>
        <w:t xml:space="preserve"> </w:t>
      </w:r>
      <w:proofErr w:type="spellStart"/>
      <w:r w:rsidRPr="007F67B8">
        <w:rPr>
          <w:rFonts w:asciiTheme="minorHAnsi" w:hAnsiTheme="minorHAnsi"/>
          <w:lang w:val="fr-BE"/>
        </w:rPr>
        <w:t>Trib</w:t>
      </w:r>
      <w:proofErr w:type="spellEnd"/>
      <w:r w:rsidRPr="007F67B8">
        <w:rPr>
          <w:rFonts w:asciiTheme="minorHAnsi" w:hAnsiTheme="minorHAnsi"/>
          <w:lang w:val="fr-BE"/>
        </w:rPr>
        <w:t xml:space="preserve">. </w:t>
      </w:r>
      <w:proofErr w:type="spellStart"/>
      <w:proofErr w:type="gramStart"/>
      <w:r w:rsidRPr="007F67B8">
        <w:rPr>
          <w:rFonts w:asciiTheme="minorHAnsi" w:hAnsiTheme="minorHAnsi"/>
          <w:lang w:val="fr-BE"/>
        </w:rPr>
        <w:t>trav</w:t>
      </w:r>
      <w:proofErr w:type="spellEnd"/>
      <w:proofErr w:type="gramEnd"/>
      <w:r w:rsidRPr="007F67B8">
        <w:rPr>
          <w:rFonts w:asciiTheme="minorHAnsi" w:hAnsiTheme="minorHAnsi"/>
          <w:lang w:val="fr-BE"/>
        </w:rPr>
        <w:t>. francophone de Bruxelles, 20</w:t>
      </w:r>
      <w:r w:rsidRPr="007F67B8">
        <w:rPr>
          <w:rFonts w:asciiTheme="minorHAnsi" w:hAnsiTheme="minorHAnsi"/>
          <w:vertAlign w:val="superscript"/>
          <w:lang w:val="fr-BE"/>
        </w:rPr>
        <w:t>e</w:t>
      </w:r>
      <w:r w:rsidRPr="007F67B8">
        <w:rPr>
          <w:rFonts w:asciiTheme="minorHAnsi" w:hAnsiTheme="minorHAnsi"/>
          <w:lang w:val="fr-BE"/>
        </w:rPr>
        <w:t xml:space="preserve"> ch. A, 3 février 2015, R</w:t>
      </w:r>
      <w:r>
        <w:rPr>
          <w:rFonts w:asciiTheme="minorHAnsi" w:hAnsiTheme="minorHAnsi"/>
          <w:lang w:val="fr-BE"/>
        </w:rPr>
        <w:t xml:space="preserve">G </w:t>
      </w:r>
      <w:r w:rsidRPr="007F67B8">
        <w:rPr>
          <w:rFonts w:asciiTheme="minorHAnsi" w:hAnsiTheme="minorHAnsi"/>
          <w:lang w:val="fr-BE"/>
        </w:rPr>
        <w:t xml:space="preserve">09/996/B ; </w:t>
      </w:r>
      <w:proofErr w:type="spellStart"/>
      <w:r w:rsidRPr="007F67B8">
        <w:rPr>
          <w:rFonts w:asciiTheme="minorHAnsi" w:hAnsiTheme="minorHAnsi"/>
          <w:lang w:val="fr-BE"/>
        </w:rPr>
        <w:t>Trib</w:t>
      </w:r>
      <w:proofErr w:type="spellEnd"/>
      <w:r w:rsidRPr="007F67B8">
        <w:rPr>
          <w:rFonts w:asciiTheme="minorHAnsi" w:hAnsiTheme="minorHAnsi"/>
          <w:lang w:val="fr-BE"/>
        </w:rPr>
        <w:t xml:space="preserve">. </w:t>
      </w:r>
      <w:proofErr w:type="spellStart"/>
      <w:proofErr w:type="gramStart"/>
      <w:r w:rsidRPr="007F67B8">
        <w:rPr>
          <w:rFonts w:asciiTheme="minorHAnsi" w:hAnsiTheme="minorHAnsi"/>
          <w:lang w:val="fr-BE"/>
        </w:rPr>
        <w:t>trav</w:t>
      </w:r>
      <w:proofErr w:type="spellEnd"/>
      <w:proofErr w:type="gramEnd"/>
      <w:r w:rsidRPr="007F67B8">
        <w:rPr>
          <w:rFonts w:asciiTheme="minorHAnsi" w:hAnsiTheme="minorHAnsi"/>
          <w:lang w:val="fr-BE"/>
        </w:rPr>
        <w:t>. francophone de Bruxelles, 19</w:t>
      </w:r>
      <w:r w:rsidRPr="007F67B8">
        <w:rPr>
          <w:rFonts w:asciiTheme="minorHAnsi" w:hAnsiTheme="minorHAnsi"/>
          <w:vertAlign w:val="superscript"/>
          <w:lang w:val="fr-BE"/>
        </w:rPr>
        <w:t>e</w:t>
      </w:r>
      <w:r w:rsidRPr="007F67B8">
        <w:rPr>
          <w:rFonts w:asciiTheme="minorHAnsi" w:hAnsiTheme="minorHAnsi"/>
          <w:lang w:val="fr-BE"/>
        </w:rPr>
        <w:t xml:space="preserve"> ch. B, 3 février 2015, R</w:t>
      </w:r>
      <w:r>
        <w:rPr>
          <w:rFonts w:asciiTheme="minorHAnsi" w:hAnsiTheme="minorHAnsi"/>
          <w:lang w:val="fr-BE"/>
        </w:rPr>
        <w:t xml:space="preserve">G </w:t>
      </w:r>
      <w:r w:rsidRPr="007F67B8">
        <w:rPr>
          <w:rFonts w:asciiTheme="minorHAnsi" w:hAnsiTheme="minorHAnsi"/>
          <w:lang w:val="fr-BE"/>
        </w:rPr>
        <w:t>10344/B</w:t>
      </w:r>
      <w:r>
        <w:rPr>
          <w:rFonts w:asciiTheme="minorHAnsi" w:hAnsiTheme="minorHAnsi"/>
          <w:lang w:val="fr-BE"/>
        </w:rPr>
        <w:t xml:space="preserve">, </w:t>
      </w:r>
      <w:r w:rsidRPr="00274C8B">
        <w:rPr>
          <w:rFonts w:asciiTheme="minorHAnsi" w:hAnsiTheme="minorHAnsi"/>
          <w:i/>
          <w:lang w:val="fr-BE"/>
        </w:rPr>
        <w:t>J.L.M.B</w:t>
      </w:r>
      <w:r>
        <w:rPr>
          <w:rFonts w:asciiTheme="minorHAnsi" w:hAnsiTheme="minorHAnsi"/>
          <w:lang w:val="fr-BE"/>
        </w:rPr>
        <w:t>., 15/392</w:t>
      </w:r>
    </w:p>
  </w:footnote>
  <w:footnote w:id="6">
    <w:p w:rsidR="00830C36" w:rsidRPr="00D015DF" w:rsidRDefault="00830C36">
      <w:pPr>
        <w:pStyle w:val="Notedebasdepage"/>
        <w:rPr>
          <w:rFonts w:asciiTheme="minorHAnsi" w:hAnsiTheme="minorHAnsi"/>
          <w:lang w:val="fr-BE"/>
        </w:rPr>
      </w:pPr>
      <w:r w:rsidRPr="00D015DF">
        <w:rPr>
          <w:rStyle w:val="Appelnotedebasdep"/>
          <w:rFonts w:asciiTheme="minorHAnsi" w:hAnsiTheme="minorHAnsi"/>
        </w:rPr>
        <w:footnoteRef/>
      </w:r>
      <w:r w:rsidRPr="00D015DF">
        <w:rPr>
          <w:rFonts w:asciiTheme="minorHAnsi" w:hAnsiTheme="minorHAnsi"/>
          <w:lang w:val="fr-BE"/>
        </w:rPr>
        <w:t xml:space="preserve"> Ch. BEDORET, « Le RCD et … la répartition du compte de médiation en cas de révocation », </w:t>
      </w:r>
      <w:r w:rsidRPr="00D015DF">
        <w:rPr>
          <w:rFonts w:asciiTheme="minorHAnsi" w:hAnsiTheme="minorHAnsi"/>
          <w:i/>
          <w:lang w:val="fr-BE"/>
        </w:rPr>
        <w:t>Bulletin Juridique</w:t>
      </w:r>
      <w:r w:rsidRPr="00D015DF">
        <w:rPr>
          <w:rFonts w:asciiTheme="minorHAnsi" w:hAnsiTheme="minorHAnsi"/>
          <w:lang w:val="fr-BE"/>
        </w:rPr>
        <w:t xml:space="preserve"> </w:t>
      </w:r>
      <w:r w:rsidRPr="00D015DF">
        <w:rPr>
          <w:rFonts w:asciiTheme="minorHAnsi" w:hAnsiTheme="minorHAnsi"/>
          <w:i/>
          <w:lang w:val="fr-BE"/>
        </w:rPr>
        <w:t>&amp; Social,</w:t>
      </w:r>
      <w:r w:rsidRPr="00D015DF">
        <w:rPr>
          <w:rFonts w:asciiTheme="minorHAnsi" w:hAnsiTheme="minorHAnsi"/>
          <w:lang w:val="fr-BE"/>
        </w:rPr>
        <w:t xml:space="preserve"> n° 536, Février 2015 – 2, p. 3 ; « Le RCD et … La neutralisation des causes de préférence », </w:t>
      </w:r>
      <w:r w:rsidRPr="0051076B">
        <w:rPr>
          <w:rFonts w:asciiTheme="minorHAnsi" w:hAnsiTheme="minorHAnsi"/>
          <w:i/>
          <w:lang w:val="fr-BE"/>
        </w:rPr>
        <w:t>Bulletin Juridique &amp; Social,</w:t>
      </w:r>
      <w:r w:rsidRPr="00D015DF">
        <w:rPr>
          <w:rFonts w:asciiTheme="minorHAnsi" w:hAnsiTheme="minorHAnsi"/>
          <w:lang w:val="fr-BE"/>
        </w:rPr>
        <w:t xml:space="preserve"> n° 552, Novembre 2015 – 2, p. 3 ; « Le RCD et … la répartition au marc le franc », </w:t>
      </w:r>
      <w:r w:rsidRPr="0051076B">
        <w:rPr>
          <w:rFonts w:asciiTheme="minorHAnsi" w:hAnsiTheme="minorHAnsi"/>
          <w:i/>
          <w:lang w:val="fr-BE"/>
        </w:rPr>
        <w:t>Bulletin Juridique &amp; Social</w:t>
      </w:r>
      <w:r w:rsidRPr="00D015DF">
        <w:rPr>
          <w:rFonts w:asciiTheme="minorHAnsi" w:hAnsiTheme="minorHAnsi"/>
          <w:lang w:val="fr-BE"/>
        </w:rPr>
        <w:t xml:space="preserve">, n° 565, Juin 2016 – 1, p. 3  </w:t>
      </w:r>
    </w:p>
  </w:footnote>
  <w:footnote w:id="7">
    <w:p w:rsidR="00830C36" w:rsidRPr="009210AF" w:rsidRDefault="00830C36">
      <w:pPr>
        <w:pStyle w:val="Notedebasdepage"/>
        <w:rPr>
          <w:rFonts w:asciiTheme="minorHAnsi" w:hAnsiTheme="minorHAnsi"/>
          <w:lang w:val="fr-BE"/>
        </w:rPr>
      </w:pPr>
      <w:r w:rsidRPr="009210AF">
        <w:rPr>
          <w:rStyle w:val="Appelnotedebasdep"/>
          <w:rFonts w:asciiTheme="minorHAnsi" w:hAnsiTheme="minorHAnsi"/>
        </w:rPr>
        <w:footnoteRef/>
      </w:r>
      <w:r w:rsidRPr="009210AF">
        <w:rPr>
          <w:rFonts w:asciiTheme="minorHAnsi" w:hAnsiTheme="minorHAnsi"/>
          <w:lang w:val="fr-BE"/>
        </w:rPr>
        <w:t xml:space="preserve"> Ch. ANDRE, « Sort du compte de la médiation</w:t>
      </w:r>
      <w:r>
        <w:rPr>
          <w:rFonts w:asciiTheme="minorHAnsi" w:hAnsiTheme="minorHAnsi"/>
          <w:lang w:val="fr-BE"/>
        </w:rPr>
        <w:t xml:space="preserve"> », </w:t>
      </w:r>
      <w:r w:rsidRPr="004A291F">
        <w:rPr>
          <w:rFonts w:asciiTheme="minorHAnsi" w:hAnsiTheme="minorHAnsi"/>
          <w:i/>
          <w:lang w:val="fr-BE"/>
        </w:rPr>
        <w:t>Chr. D.S</w:t>
      </w:r>
      <w:r w:rsidRPr="009210AF">
        <w:rPr>
          <w:rFonts w:asciiTheme="minorHAnsi" w:hAnsiTheme="minorHAnsi"/>
          <w:lang w:val="fr-BE"/>
        </w:rPr>
        <w:t>., 2015/09, p. 397</w:t>
      </w:r>
    </w:p>
  </w:footnote>
  <w:footnote w:id="8">
    <w:p w:rsidR="00830C36" w:rsidRPr="002114B2" w:rsidRDefault="00830C36">
      <w:pPr>
        <w:pStyle w:val="Notedebasdepage"/>
        <w:rPr>
          <w:rFonts w:asciiTheme="minorHAnsi" w:hAnsiTheme="minorHAnsi"/>
          <w:lang w:val="fr-BE"/>
        </w:rPr>
      </w:pPr>
      <w:r w:rsidRPr="002114B2">
        <w:rPr>
          <w:rStyle w:val="Appelnotedebasdep"/>
          <w:rFonts w:asciiTheme="minorHAnsi" w:hAnsiTheme="minorHAnsi"/>
        </w:rPr>
        <w:footnoteRef/>
      </w:r>
      <w:r w:rsidRPr="002114B2">
        <w:rPr>
          <w:rFonts w:asciiTheme="minorHAnsi" w:hAnsiTheme="minorHAnsi"/>
          <w:lang w:val="fr-BE"/>
        </w:rPr>
        <w:t xml:space="preserve"> J.C. BURNIAUX, « Les fins de procédure », </w:t>
      </w:r>
      <w:r>
        <w:rPr>
          <w:rFonts w:asciiTheme="minorHAnsi" w:hAnsiTheme="minorHAnsi"/>
          <w:lang w:val="fr-BE"/>
        </w:rPr>
        <w:t xml:space="preserve">in </w:t>
      </w:r>
      <w:r w:rsidRPr="004A291F">
        <w:rPr>
          <w:rFonts w:asciiTheme="minorHAnsi" w:hAnsiTheme="minorHAnsi"/>
          <w:i/>
          <w:lang w:val="fr-BE"/>
        </w:rPr>
        <w:t>Le fil d’Ariane du règlement collectif de dettes, Anthémis, 2015</w:t>
      </w:r>
      <w:r w:rsidRPr="002114B2">
        <w:rPr>
          <w:rFonts w:asciiTheme="minorHAnsi" w:hAnsiTheme="minorHAnsi"/>
          <w:lang w:val="fr-BE"/>
        </w:rPr>
        <w:t>, pp. 614-622</w:t>
      </w:r>
    </w:p>
  </w:footnote>
  <w:footnote w:id="9">
    <w:p w:rsidR="00830C36" w:rsidRPr="00F403F8" w:rsidRDefault="00830C36">
      <w:pPr>
        <w:pStyle w:val="Notedebasdepage"/>
        <w:rPr>
          <w:rFonts w:asciiTheme="minorHAnsi" w:hAnsiTheme="minorHAnsi"/>
          <w:lang w:val="fr-BE"/>
        </w:rPr>
      </w:pPr>
      <w:r w:rsidRPr="00F403F8">
        <w:rPr>
          <w:rStyle w:val="Appelnotedebasdep"/>
          <w:rFonts w:asciiTheme="minorHAnsi" w:hAnsiTheme="minorHAnsi"/>
        </w:rPr>
        <w:footnoteRef/>
      </w:r>
      <w:r w:rsidRPr="00F403F8">
        <w:rPr>
          <w:rFonts w:asciiTheme="minorHAnsi" w:hAnsiTheme="minorHAnsi"/>
          <w:lang w:val="fr-BE"/>
        </w:rPr>
        <w:t xml:space="preserve"> Ch. ANDRE, </w:t>
      </w:r>
      <w:r>
        <w:rPr>
          <w:rFonts w:asciiTheme="minorHAnsi" w:hAnsiTheme="minorHAnsi"/>
          <w:lang w:val="fr-BE"/>
        </w:rPr>
        <w:t xml:space="preserve">« Le terme de la procédure de règlement collectif de dettes », in Le règlement collectif de dettes, Commission Université-Palais, vol. 140, </w:t>
      </w:r>
      <w:proofErr w:type="spellStart"/>
      <w:r>
        <w:rPr>
          <w:rFonts w:asciiTheme="minorHAnsi" w:hAnsiTheme="minorHAnsi"/>
          <w:lang w:val="fr-BE"/>
        </w:rPr>
        <w:t>Larcier</w:t>
      </w:r>
      <w:proofErr w:type="spellEnd"/>
      <w:r>
        <w:rPr>
          <w:rFonts w:asciiTheme="minorHAnsi" w:hAnsiTheme="minorHAnsi"/>
          <w:lang w:val="fr-BE"/>
        </w:rPr>
        <w:t xml:space="preserve">, 2013, </w:t>
      </w:r>
      <w:r w:rsidRPr="00F403F8">
        <w:rPr>
          <w:rFonts w:asciiTheme="minorHAnsi" w:hAnsiTheme="minorHAnsi"/>
          <w:lang w:val="fr-BE"/>
        </w:rPr>
        <w:t>p. 282</w:t>
      </w:r>
    </w:p>
  </w:footnote>
  <w:footnote w:id="10">
    <w:p w:rsidR="00830C36" w:rsidRPr="00F403F8" w:rsidRDefault="00830C36" w:rsidP="00A150A1">
      <w:pPr>
        <w:pStyle w:val="Notedebasdepage"/>
        <w:rPr>
          <w:rFonts w:asciiTheme="minorHAnsi" w:hAnsiTheme="minorHAnsi"/>
          <w:lang w:val="fr-BE"/>
        </w:rPr>
      </w:pPr>
      <w:r w:rsidRPr="00F403F8">
        <w:rPr>
          <w:rStyle w:val="Appelnotedebasdep"/>
          <w:rFonts w:asciiTheme="minorHAnsi" w:hAnsiTheme="minorHAnsi"/>
        </w:rPr>
        <w:footnoteRef/>
      </w:r>
      <w:r w:rsidRPr="00F403F8">
        <w:rPr>
          <w:rFonts w:asciiTheme="minorHAnsi" w:hAnsiTheme="minorHAnsi"/>
          <w:lang w:val="fr-BE"/>
        </w:rPr>
        <w:t xml:space="preserve"> Ch. ANDRE, « Sort du solde du compte de la médiation : Avant l’heure </w:t>
      </w:r>
      <w:proofErr w:type="gramStart"/>
      <w:r w:rsidRPr="00F403F8">
        <w:rPr>
          <w:rFonts w:asciiTheme="minorHAnsi" w:hAnsiTheme="minorHAnsi"/>
          <w:lang w:val="fr-BE"/>
        </w:rPr>
        <w:t>c’est</w:t>
      </w:r>
      <w:proofErr w:type="gramEnd"/>
      <w:r w:rsidRPr="00F403F8">
        <w:rPr>
          <w:rFonts w:asciiTheme="minorHAnsi" w:hAnsiTheme="minorHAnsi"/>
          <w:lang w:val="fr-BE"/>
        </w:rPr>
        <w:t xml:space="preserve"> pas l’heure, après l’heure c’est plus l’heure, mais à l’heure ? », </w:t>
      </w:r>
      <w:r w:rsidRPr="00F403F8">
        <w:rPr>
          <w:rFonts w:asciiTheme="minorHAnsi" w:hAnsiTheme="minorHAnsi"/>
          <w:i/>
          <w:lang w:val="fr-BE"/>
        </w:rPr>
        <w:t>Chr. D.S</w:t>
      </w:r>
      <w:r w:rsidRPr="00F403F8">
        <w:rPr>
          <w:rFonts w:asciiTheme="minorHAnsi" w:hAnsiTheme="minorHAnsi"/>
          <w:lang w:val="fr-BE"/>
        </w:rPr>
        <w:t>., 2015, 09, p. 397</w:t>
      </w:r>
    </w:p>
  </w:footnote>
  <w:footnote w:id="11">
    <w:p w:rsidR="00830C36" w:rsidRPr="00F41EC1" w:rsidRDefault="00830C36">
      <w:pPr>
        <w:pStyle w:val="Notedebasdepage"/>
        <w:rPr>
          <w:rFonts w:asciiTheme="minorHAnsi" w:hAnsiTheme="minorHAnsi"/>
          <w:lang w:val="fr-BE"/>
        </w:rPr>
      </w:pPr>
      <w:r w:rsidRPr="00F41EC1">
        <w:rPr>
          <w:rStyle w:val="Appelnotedebasdep"/>
          <w:rFonts w:asciiTheme="minorHAnsi" w:hAnsiTheme="minorHAnsi"/>
        </w:rPr>
        <w:footnoteRef/>
      </w:r>
      <w:r w:rsidRPr="00F41EC1">
        <w:rPr>
          <w:rFonts w:asciiTheme="minorHAnsi" w:hAnsiTheme="minorHAnsi"/>
          <w:lang w:val="fr-BE"/>
        </w:rPr>
        <w:t xml:space="preserve"> C. </w:t>
      </w:r>
      <w:proofErr w:type="spellStart"/>
      <w:r w:rsidRPr="00F41EC1">
        <w:rPr>
          <w:rFonts w:asciiTheme="minorHAnsi" w:hAnsiTheme="minorHAnsi"/>
          <w:lang w:val="fr-BE"/>
        </w:rPr>
        <w:t>trav</w:t>
      </w:r>
      <w:proofErr w:type="spellEnd"/>
      <w:r w:rsidRPr="00F41EC1">
        <w:rPr>
          <w:rFonts w:asciiTheme="minorHAnsi" w:hAnsiTheme="minorHAnsi"/>
          <w:lang w:val="fr-BE"/>
        </w:rPr>
        <w:t>. Liège, div. Liège, 5</w:t>
      </w:r>
      <w:r w:rsidRPr="00F41EC1">
        <w:rPr>
          <w:rFonts w:asciiTheme="minorHAnsi" w:hAnsiTheme="minorHAnsi"/>
          <w:vertAlign w:val="superscript"/>
          <w:lang w:val="fr-BE"/>
        </w:rPr>
        <w:t>e</w:t>
      </w:r>
      <w:r w:rsidRPr="00F41EC1">
        <w:rPr>
          <w:rFonts w:asciiTheme="minorHAnsi" w:hAnsiTheme="minorHAnsi"/>
          <w:lang w:val="fr-BE"/>
        </w:rPr>
        <w:t xml:space="preserve"> ch., 19 avril 2016, RG 2016/AL/72</w:t>
      </w:r>
    </w:p>
  </w:footnote>
  <w:footnote w:id="12">
    <w:p w:rsidR="00830C36" w:rsidRPr="00F41EC1" w:rsidRDefault="00830C36">
      <w:pPr>
        <w:pStyle w:val="Notedebasdepage"/>
        <w:rPr>
          <w:rFonts w:asciiTheme="minorHAnsi" w:hAnsiTheme="minorHAnsi"/>
          <w:lang w:val="fr-BE"/>
        </w:rPr>
      </w:pPr>
      <w:r w:rsidRPr="00F41EC1">
        <w:rPr>
          <w:rStyle w:val="Appelnotedebasdep"/>
          <w:rFonts w:asciiTheme="minorHAnsi" w:hAnsiTheme="minorHAnsi"/>
        </w:rPr>
        <w:footnoteRef/>
      </w:r>
      <w:r w:rsidRPr="00F41EC1">
        <w:rPr>
          <w:rFonts w:asciiTheme="minorHAnsi" w:hAnsiTheme="minorHAnsi"/>
          <w:lang w:val="fr-BE"/>
        </w:rPr>
        <w:t xml:space="preserve"> C. </w:t>
      </w:r>
      <w:proofErr w:type="spellStart"/>
      <w:r w:rsidRPr="00F41EC1">
        <w:rPr>
          <w:rFonts w:asciiTheme="minorHAnsi" w:hAnsiTheme="minorHAnsi"/>
          <w:lang w:val="fr-BE"/>
        </w:rPr>
        <w:t>trav</w:t>
      </w:r>
      <w:proofErr w:type="spellEnd"/>
      <w:r w:rsidRPr="00F41EC1">
        <w:rPr>
          <w:rFonts w:asciiTheme="minorHAnsi" w:hAnsiTheme="minorHAnsi"/>
          <w:lang w:val="fr-BE"/>
        </w:rPr>
        <w:t>. Liège, div. Liège, 5</w:t>
      </w:r>
      <w:r w:rsidRPr="00F41EC1">
        <w:rPr>
          <w:rFonts w:asciiTheme="minorHAnsi" w:hAnsiTheme="minorHAnsi"/>
          <w:vertAlign w:val="superscript"/>
          <w:lang w:val="fr-BE"/>
        </w:rPr>
        <w:t>e</w:t>
      </w:r>
      <w:r w:rsidRPr="00F41EC1">
        <w:rPr>
          <w:rFonts w:asciiTheme="minorHAnsi" w:hAnsiTheme="minorHAnsi"/>
          <w:lang w:val="fr-BE"/>
        </w:rPr>
        <w:t xml:space="preserve"> ch., 24 avril 2017, RG 2016/AL/445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C36" w:rsidRDefault="00830C36" w:rsidP="00C6000A">
    <w:pPr>
      <w:pStyle w:val="En-tte"/>
      <w:tabs>
        <w:tab w:val="clear" w:pos="4153"/>
        <w:tab w:val="clear" w:pos="8306"/>
        <w:tab w:val="left" w:pos="7560"/>
      </w:tabs>
      <w:ind w:right="360"/>
      <w:rPr>
        <w:rFonts w:ascii="Calibri" w:hAnsi="Calibri"/>
        <w:sz w:val="18"/>
        <w:szCs w:val="18"/>
        <w:lang w:val="nl-BE"/>
      </w:rPr>
    </w:pPr>
    <w:r>
      <w:rPr>
        <w:rFonts w:ascii="Calibri" w:hAnsi="Calibri"/>
        <w:sz w:val="18"/>
        <w:szCs w:val="18"/>
        <w:lang w:val="fr-FR"/>
      </w:rPr>
      <w:t>Cour du travail de Liège, division Liège</w:t>
    </w:r>
    <w:r>
      <w:rPr>
        <w:noProof/>
        <w:lang w:val="fr-BE" w:eastAsia="fr-BE"/>
      </w:rPr>
      <w:drawing>
        <wp:anchor distT="0" distB="0" distL="114300" distR="114300" simplePos="0" relativeHeight="251658240" behindDoc="0" locked="0" layoutInCell="1" allowOverlap="1">
          <wp:simplePos x="0" y="0"/>
          <wp:positionH relativeFrom="column">
            <wp:posOffset>3810</wp:posOffset>
          </wp:positionH>
          <wp:positionV relativeFrom="paragraph">
            <wp:posOffset>235585</wp:posOffset>
          </wp:positionV>
          <wp:extent cx="5760085" cy="203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320"/>
                  </a:xfrm>
                  <a:prstGeom prst="rect">
                    <a:avLst/>
                  </a:prstGeom>
                  <a:noFill/>
                  <a:ln>
                    <a:noFill/>
                  </a:ln>
                </pic:spPr>
              </pic:pic>
            </a:graphicData>
          </a:graphic>
        </wp:anchor>
      </w:drawing>
    </w:r>
    <w:r>
      <w:rPr>
        <w:rFonts w:ascii="Calibri" w:hAnsi="Calibri"/>
        <w:sz w:val="18"/>
        <w:szCs w:val="18"/>
        <w:lang w:val="fr-FR"/>
      </w:rPr>
      <w:t xml:space="preserve"> – 2016/AL/727 – p. </w:t>
    </w:r>
    <w:r>
      <w:rPr>
        <w:rFonts w:ascii="Calibri" w:hAnsi="Calibri"/>
        <w:sz w:val="18"/>
        <w:szCs w:val="18"/>
        <w:lang w:val="fr-FR"/>
      </w:rPr>
      <w:fldChar w:fldCharType="begin"/>
    </w:r>
    <w:r>
      <w:rPr>
        <w:rFonts w:ascii="Calibri" w:hAnsi="Calibri"/>
        <w:sz w:val="18"/>
        <w:szCs w:val="18"/>
        <w:lang w:val="fr-FR"/>
      </w:rPr>
      <w:instrText xml:space="preserve"> PAGE </w:instrText>
    </w:r>
    <w:r>
      <w:rPr>
        <w:rFonts w:ascii="Calibri" w:hAnsi="Calibri"/>
        <w:sz w:val="18"/>
        <w:szCs w:val="18"/>
        <w:lang w:val="fr-FR"/>
      </w:rPr>
      <w:fldChar w:fldCharType="separate"/>
    </w:r>
    <w:r w:rsidR="000F49E6">
      <w:rPr>
        <w:rFonts w:ascii="Calibri" w:hAnsi="Calibri"/>
        <w:noProof/>
        <w:sz w:val="18"/>
        <w:szCs w:val="18"/>
        <w:lang w:val="fr-FR"/>
      </w:rPr>
      <w:t>10</w:t>
    </w:r>
    <w:r>
      <w:rPr>
        <w:rFonts w:ascii="Calibri" w:hAnsi="Calibri"/>
        <w:sz w:val="18"/>
        <w:szCs w:val="18"/>
        <w:lang w:val="fr-FR"/>
      </w:rPr>
      <w:fldChar w:fldCharType="end"/>
    </w:r>
    <w:r>
      <w:rPr>
        <w:rFonts w:ascii="Calibri" w:hAnsi="Calibri"/>
        <w:sz w:val="18"/>
        <w:szCs w:val="18"/>
        <w:lang w:val="fr-FR"/>
      </w:rPr>
      <w:tab/>
      <w:t>N° d'ordre</w:t>
    </w:r>
    <w:r>
      <w:rPr>
        <w:rFonts w:ascii="Calibri" w:hAnsi="Calibri"/>
        <w:sz w:val="18"/>
        <w:szCs w:val="18"/>
        <w:lang w:val="nl-BE"/>
      </w:rPr>
      <w:t xml:space="preserve"> </w:t>
    </w:r>
    <w:r>
      <w:rPr>
        <w:rFonts w:ascii="Calibri" w:hAnsi="Calibri"/>
        <w:sz w:val="18"/>
        <w:szCs w:val="18"/>
        <w:lang w:val="nl-BE"/>
      </w:rPr>
      <w:tab/>
    </w:r>
    <w:r>
      <w:rPr>
        <w:rFonts w:ascii="Calibri" w:hAnsi="Calibri"/>
        <w:sz w:val="18"/>
        <w:szCs w:val="18"/>
        <w:lang w:val="nl-BE"/>
      </w:rPr>
      <w:tab/>
    </w:r>
    <w:r>
      <w:rPr>
        <w:rFonts w:ascii="Calibri" w:hAnsi="Calibri"/>
        <w:sz w:val="18"/>
        <w:szCs w:val="18"/>
        <w:lang w:val="nl-BE"/>
      </w:rPr>
      <w:tab/>
    </w:r>
    <w:r>
      <w:rPr>
        <w:rFonts w:ascii="Calibri" w:hAnsi="Calibri"/>
        <w:sz w:val="18"/>
        <w:szCs w:val="18"/>
        <w:lang w:val="nl-BE"/>
      </w:rPr>
      <w:tab/>
    </w:r>
    <w:r>
      <w:rPr>
        <w:rFonts w:ascii="Calibri" w:hAnsi="Calibri"/>
        <w:sz w:val="18"/>
        <w:szCs w:val="18"/>
        <w:lang w:val="nl-BE"/>
      </w:rPr>
      <w:tab/>
    </w:r>
    <w:r>
      <w:rPr>
        <w:rFonts w:ascii="Calibri" w:hAnsi="Calibri"/>
        <w:sz w:val="18"/>
        <w:szCs w:val="18"/>
        <w:lang w:val="nl-BE"/>
      </w:rPr>
      <w:tab/>
    </w:r>
  </w:p>
  <w:p w:rsidR="00830C36" w:rsidRDefault="00830C36" w:rsidP="00B4620E">
    <w:pPr>
      <w:pStyle w:val="En-tte"/>
      <w:tabs>
        <w:tab w:val="clear" w:pos="4153"/>
        <w:tab w:val="clear" w:pos="8306"/>
        <w:tab w:val="left" w:pos="7560"/>
      </w:tabs>
      <w:ind w:right="360"/>
      <w:rPr>
        <w:rFonts w:ascii="Calibri" w:hAnsi="Calibri"/>
        <w:sz w:val="18"/>
        <w:szCs w:val="18"/>
        <w:lang w:val="nl-BE"/>
      </w:rPr>
    </w:pPr>
    <w:r>
      <w:rPr>
        <w:rFonts w:ascii="Calibri" w:hAnsi="Calibri"/>
        <w:sz w:val="18"/>
        <w:szCs w:val="18"/>
        <w:lang w:val="nl-B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AFF"/>
    <w:multiLevelType w:val="multilevel"/>
    <w:tmpl w:val="375AE50A"/>
    <w:lvl w:ilvl="0">
      <w:start w:val="1"/>
      <w:numFmt w:val="decimal"/>
      <w:lvlText w:val="%1."/>
      <w:lvlJc w:val="left"/>
      <w:pPr>
        <w:tabs>
          <w:tab w:val="num" w:pos="454"/>
        </w:tabs>
        <w:ind w:left="454" w:hanging="454"/>
      </w:pPr>
      <w:rPr>
        <w:rFonts w:ascii="Verdana" w:hAnsi="Verdana"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BCA7B81"/>
    <w:multiLevelType w:val="multilevel"/>
    <w:tmpl w:val="5FBE5816"/>
    <w:lvl w:ilvl="0">
      <w:start w:val="1"/>
      <w:numFmt w:val="decimal"/>
      <w:lvlText w:val="%1."/>
      <w:lvlJc w:val="left"/>
      <w:pPr>
        <w:tabs>
          <w:tab w:val="num" w:pos="454"/>
        </w:tabs>
        <w:ind w:left="454" w:hanging="454"/>
      </w:pPr>
      <w:rPr>
        <w:rFonts w:ascii="Verdana" w:hAnsi="Verdana"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C9B494A"/>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89797B"/>
    <w:multiLevelType w:val="multilevel"/>
    <w:tmpl w:val="1C3214C8"/>
    <w:lvl w:ilvl="0">
      <w:start w:val="1"/>
      <w:numFmt w:val="decimal"/>
      <w:lvlText w:val="%1."/>
      <w:lvlJc w:val="left"/>
      <w:pPr>
        <w:tabs>
          <w:tab w:val="num" w:pos="454"/>
        </w:tabs>
      </w:pPr>
      <w:rPr>
        <w:rFonts w:ascii="Verdana" w:hAnsi="Verdana"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10205442"/>
    <w:multiLevelType w:val="hybridMultilevel"/>
    <w:tmpl w:val="659C77C6"/>
    <w:lvl w:ilvl="0" w:tplc="B992ACD2">
      <w:start w:val="1"/>
      <w:numFmt w:val="bullet"/>
      <w:lvlText w:val="-"/>
      <w:lvlJc w:val="left"/>
      <w:pPr>
        <w:tabs>
          <w:tab w:val="num" w:pos="1440"/>
        </w:tabs>
        <w:ind w:left="144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C03A0A"/>
    <w:multiLevelType w:val="multilevel"/>
    <w:tmpl w:val="C820164C"/>
    <w:lvl w:ilvl="0">
      <w:start w:val="1"/>
      <w:numFmt w:val="decimal"/>
      <w:suff w:val="space"/>
      <w:lvlText w:val="%1."/>
      <w:lvlJc w:val="left"/>
      <w:rPr>
        <w:rFonts w:ascii="Verdana" w:hAnsi="Verdana"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9AA3A9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3E95739"/>
    <w:multiLevelType w:val="multilevel"/>
    <w:tmpl w:val="C7080B16"/>
    <w:lvl w:ilvl="0">
      <w:start w:val="1"/>
      <w:numFmt w:val="decimal"/>
      <w:suff w:val="nothing"/>
      <w:lvlText w:val="%1."/>
      <w:lvlJc w:val="left"/>
      <w:rPr>
        <w:rFonts w:ascii="Verdana" w:hAnsi="Verdana"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3A063A2B"/>
    <w:multiLevelType w:val="hybridMultilevel"/>
    <w:tmpl w:val="9676B9A6"/>
    <w:lvl w:ilvl="0" w:tplc="52308304">
      <w:numFmt w:val="bullet"/>
      <w:lvlText w:val="-"/>
      <w:lvlJc w:val="left"/>
      <w:pPr>
        <w:tabs>
          <w:tab w:val="num" w:pos="1080"/>
        </w:tabs>
        <w:ind w:left="1080" w:hanging="72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10662A"/>
    <w:multiLevelType w:val="multilevel"/>
    <w:tmpl w:val="71F89516"/>
    <w:lvl w:ilvl="0">
      <w:start w:val="1"/>
      <w:numFmt w:val="decimal"/>
      <w:lvlText w:val="%1."/>
      <w:lvlJc w:val="left"/>
      <w:pPr>
        <w:tabs>
          <w:tab w:val="num" w:pos="0"/>
        </w:tabs>
      </w:pPr>
      <w:rPr>
        <w:rFonts w:ascii="Calibri" w:hAnsi="Calibri" w:cs="Times New Roman" w:hint="default"/>
        <w:b w:val="0"/>
        <w:i w:val="0"/>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451D233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F83249D"/>
    <w:multiLevelType w:val="multilevel"/>
    <w:tmpl w:val="71F89516"/>
    <w:lvl w:ilvl="0">
      <w:start w:val="1"/>
      <w:numFmt w:val="decimal"/>
      <w:pStyle w:val="Arrestnummeringniveau"/>
      <w:lvlText w:val="%1."/>
      <w:lvlJc w:val="left"/>
      <w:pPr>
        <w:tabs>
          <w:tab w:val="num" w:pos="0"/>
        </w:tabs>
      </w:pPr>
      <w:rPr>
        <w:rFonts w:ascii="Calibri" w:hAnsi="Calibri" w:cs="Times New Roman" w:hint="default"/>
        <w:b w:val="0"/>
        <w:i w:val="0"/>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568270EE"/>
    <w:multiLevelType w:val="hybridMultilevel"/>
    <w:tmpl w:val="F45E6840"/>
    <w:lvl w:ilvl="0" w:tplc="48FEC7C8">
      <w:start w:val="1"/>
      <w:numFmt w:val="decimal"/>
      <w:pStyle w:val="Arrestnummering"/>
      <w:lvlText w:val="%1."/>
      <w:lvlJc w:val="left"/>
      <w:pPr>
        <w:tabs>
          <w:tab w:val="num" w:pos="454"/>
        </w:tabs>
        <w:ind w:left="454" w:hanging="454"/>
      </w:pPr>
      <w:rPr>
        <w:rFonts w:ascii="Calibri" w:hAnsi="Calibri"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9393895"/>
    <w:multiLevelType w:val="multilevel"/>
    <w:tmpl w:val="D248BFC0"/>
    <w:lvl w:ilvl="0">
      <w:start w:val="1"/>
      <w:numFmt w:val="decimal"/>
      <w:lvlText w:val="%1."/>
      <w:lvlJc w:val="left"/>
      <w:pPr>
        <w:tabs>
          <w:tab w:val="num" w:pos="0"/>
        </w:tabs>
      </w:pPr>
      <w:rPr>
        <w:rFonts w:ascii="Verdana" w:hAnsi="Verdana"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63B0151D"/>
    <w:multiLevelType w:val="hybridMultilevel"/>
    <w:tmpl w:val="A3406C62"/>
    <w:lvl w:ilvl="0" w:tplc="69A2E6F4">
      <w:start w:val="16"/>
      <w:numFmt w:val="bullet"/>
      <w:lvlText w:val="-"/>
      <w:lvlJc w:val="left"/>
      <w:pPr>
        <w:tabs>
          <w:tab w:val="num" w:pos="3337"/>
        </w:tabs>
        <w:ind w:left="3337" w:hanging="360"/>
      </w:pPr>
      <w:rPr>
        <w:rFonts w:ascii="Times New Roman" w:eastAsia="Times New Roman" w:hAnsi="Times New Roman" w:hint="default"/>
      </w:rPr>
    </w:lvl>
    <w:lvl w:ilvl="1" w:tplc="04130003" w:tentative="1">
      <w:start w:val="1"/>
      <w:numFmt w:val="bullet"/>
      <w:lvlText w:val="o"/>
      <w:lvlJc w:val="left"/>
      <w:pPr>
        <w:tabs>
          <w:tab w:val="num" w:pos="4057"/>
        </w:tabs>
        <w:ind w:left="4057" w:hanging="360"/>
      </w:pPr>
      <w:rPr>
        <w:rFonts w:ascii="Courier New" w:hAnsi="Courier New" w:hint="default"/>
      </w:rPr>
    </w:lvl>
    <w:lvl w:ilvl="2" w:tplc="04130005" w:tentative="1">
      <w:start w:val="1"/>
      <w:numFmt w:val="bullet"/>
      <w:lvlText w:val=""/>
      <w:lvlJc w:val="left"/>
      <w:pPr>
        <w:tabs>
          <w:tab w:val="num" w:pos="4777"/>
        </w:tabs>
        <w:ind w:left="4777" w:hanging="360"/>
      </w:pPr>
      <w:rPr>
        <w:rFonts w:ascii="Wingdings" w:hAnsi="Wingdings" w:hint="default"/>
      </w:rPr>
    </w:lvl>
    <w:lvl w:ilvl="3" w:tplc="04130001" w:tentative="1">
      <w:start w:val="1"/>
      <w:numFmt w:val="bullet"/>
      <w:lvlText w:val=""/>
      <w:lvlJc w:val="left"/>
      <w:pPr>
        <w:tabs>
          <w:tab w:val="num" w:pos="5497"/>
        </w:tabs>
        <w:ind w:left="5497" w:hanging="360"/>
      </w:pPr>
      <w:rPr>
        <w:rFonts w:ascii="Symbol" w:hAnsi="Symbol" w:hint="default"/>
      </w:rPr>
    </w:lvl>
    <w:lvl w:ilvl="4" w:tplc="04130003" w:tentative="1">
      <w:start w:val="1"/>
      <w:numFmt w:val="bullet"/>
      <w:lvlText w:val="o"/>
      <w:lvlJc w:val="left"/>
      <w:pPr>
        <w:tabs>
          <w:tab w:val="num" w:pos="6217"/>
        </w:tabs>
        <w:ind w:left="6217" w:hanging="360"/>
      </w:pPr>
      <w:rPr>
        <w:rFonts w:ascii="Courier New" w:hAnsi="Courier New" w:hint="default"/>
      </w:rPr>
    </w:lvl>
    <w:lvl w:ilvl="5" w:tplc="04130005" w:tentative="1">
      <w:start w:val="1"/>
      <w:numFmt w:val="bullet"/>
      <w:lvlText w:val=""/>
      <w:lvlJc w:val="left"/>
      <w:pPr>
        <w:tabs>
          <w:tab w:val="num" w:pos="6937"/>
        </w:tabs>
        <w:ind w:left="6937" w:hanging="360"/>
      </w:pPr>
      <w:rPr>
        <w:rFonts w:ascii="Wingdings" w:hAnsi="Wingdings" w:hint="default"/>
      </w:rPr>
    </w:lvl>
    <w:lvl w:ilvl="6" w:tplc="04130001" w:tentative="1">
      <w:start w:val="1"/>
      <w:numFmt w:val="bullet"/>
      <w:lvlText w:val=""/>
      <w:lvlJc w:val="left"/>
      <w:pPr>
        <w:tabs>
          <w:tab w:val="num" w:pos="7657"/>
        </w:tabs>
        <w:ind w:left="7657" w:hanging="360"/>
      </w:pPr>
      <w:rPr>
        <w:rFonts w:ascii="Symbol" w:hAnsi="Symbol" w:hint="default"/>
      </w:rPr>
    </w:lvl>
    <w:lvl w:ilvl="7" w:tplc="04130003" w:tentative="1">
      <w:start w:val="1"/>
      <w:numFmt w:val="bullet"/>
      <w:lvlText w:val="o"/>
      <w:lvlJc w:val="left"/>
      <w:pPr>
        <w:tabs>
          <w:tab w:val="num" w:pos="8377"/>
        </w:tabs>
        <w:ind w:left="8377" w:hanging="360"/>
      </w:pPr>
      <w:rPr>
        <w:rFonts w:ascii="Courier New" w:hAnsi="Courier New" w:hint="default"/>
      </w:rPr>
    </w:lvl>
    <w:lvl w:ilvl="8" w:tplc="04130005" w:tentative="1">
      <w:start w:val="1"/>
      <w:numFmt w:val="bullet"/>
      <w:lvlText w:val=""/>
      <w:lvlJc w:val="left"/>
      <w:pPr>
        <w:tabs>
          <w:tab w:val="num" w:pos="9097"/>
        </w:tabs>
        <w:ind w:left="9097" w:hanging="360"/>
      </w:pPr>
      <w:rPr>
        <w:rFonts w:ascii="Wingdings" w:hAnsi="Wingdings" w:hint="default"/>
      </w:rPr>
    </w:lvl>
  </w:abstractNum>
  <w:abstractNum w:abstractNumId="15">
    <w:nsid w:val="66301C5F"/>
    <w:multiLevelType w:val="hybridMultilevel"/>
    <w:tmpl w:val="5D8E722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6E4103C5"/>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772513EE"/>
    <w:multiLevelType w:val="hybridMultilevel"/>
    <w:tmpl w:val="F6E2E6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num>
  <w:num w:numId="4">
    <w:abstractNumId w:val="11"/>
  </w:num>
  <w:num w:numId="5">
    <w:abstractNumId w:val="1"/>
  </w:num>
  <w:num w:numId="6">
    <w:abstractNumId w:val="12"/>
  </w:num>
  <w:num w:numId="7">
    <w:abstractNumId w:val="0"/>
  </w:num>
  <w:num w:numId="8">
    <w:abstractNumId w:val="3"/>
  </w:num>
  <w:num w:numId="9">
    <w:abstractNumId w:val="6"/>
  </w:num>
  <w:num w:numId="10">
    <w:abstractNumId w:val="2"/>
  </w:num>
  <w:num w:numId="11">
    <w:abstractNumId w:val="13"/>
  </w:num>
  <w:num w:numId="12">
    <w:abstractNumId w:val="7"/>
  </w:num>
  <w:num w:numId="13">
    <w:abstractNumId w:val="5"/>
  </w:num>
  <w:num w:numId="14">
    <w:abstractNumId w:val="10"/>
  </w:num>
  <w:num w:numId="15">
    <w:abstractNumId w:val="16"/>
  </w:num>
  <w:num w:numId="16">
    <w:abstractNumId w:val="9"/>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24"/>
    <w:rsid w:val="00000369"/>
    <w:rsid w:val="00004904"/>
    <w:rsid w:val="00004A18"/>
    <w:rsid w:val="0001062D"/>
    <w:rsid w:val="00022317"/>
    <w:rsid w:val="00043A86"/>
    <w:rsid w:val="0005042B"/>
    <w:rsid w:val="00051FF0"/>
    <w:rsid w:val="0005563F"/>
    <w:rsid w:val="00063EB2"/>
    <w:rsid w:val="00064DEF"/>
    <w:rsid w:val="00096B22"/>
    <w:rsid w:val="000A0761"/>
    <w:rsid w:val="000A121B"/>
    <w:rsid w:val="000A1938"/>
    <w:rsid w:val="000A646F"/>
    <w:rsid w:val="000B16AA"/>
    <w:rsid w:val="000B4044"/>
    <w:rsid w:val="000C45B0"/>
    <w:rsid w:val="000C5430"/>
    <w:rsid w:val="000D24F8"/>
    <w:rsid w:val="000D5E6B"/>
    <w:rsid w:val="000E78CA"/>
    <w:rsid w:val="000F49E6"/>
    <w:rsid w:val="000F62EC"/>
    <w:rsid w:val="000F7182"/>
    <w:rsid w:val="0010043B"/>
    <w:rsid w:val="001023C9"/>
    <w:rsid w:val="0010435B"/>
    <w:rsid w:val="0010478D"/>
    <w:rsid w:val="00114EEF"/>
    <w:rsid w:val="001208B9"/>
    <w:rsid w:val="00122759"/>
    <w:rsid w:val="00122980"/>
    <w:rsid w:val="00123731"/>
    <w:rsid w:val="001434EA"/>
    <w:rsid w:val="00144CC1"/>
    <w:rsid w:val="001452A3"/>
    <w:rsid w:val="00147FFA"/>
    <w:rsid w:val="00153592"/>
    <w:rsid w:val="00154675"/>
    <w:rsid w:val="00155EBD"/>
    <w:rsid w:val="0017303B"/>
    <w:rsid w:val="00180C68"/>
    <w:rsid w:val="001844F3"/>
    <w:rsid w:val="00184608"/>
    <w:rsid w:val="00185AB2"/>
    <w:rsid w:val="00186BDB"/>
    <w:rsid w:val="00194A9A"/>
    <w:rsid w:val="001A5399"/>
    <w:rsid w:val="001B6946"/>
    <w:rsid w:val="001C333A"/>
    <w:rsid w:val="001D59A5"/>
    <w:rsid w:val="001D73C5"/>
    <w:rsid w:val="001D74CA"/>
    <w:rsid w:val="001F05E1"/>
    <w:rsid w:val="001F3211"/>
    <w:rsid w:val="001F61DE"/>
    <w:rsid w:val="002114B2"/>
    <w:rsid w:val="00214106"/>
    <w:rsid w:val="00221F31"/>
    <w:rsid w:val="00224438"/>
    <w:rsid w:val="002262CC"/>
    <w:rsid w:val="00232301"/>
    <w:rsid w:val="00235982"/>
    <w:rsid w:val="002455A0"/>
    <w:rsid w:val="00247DBA"/>
    <w:rsid w:val="002552C3"/>
    <w:rsid w:val="00256B69"/>
    <w:rsid w:val="00264482"/>
    <w:rsid w:val="00274C8B"/>
    <w:rsid w:val="00284B2F"/>
    <w:rsid w:val="00287383"/>
    <w:rsid w:val="00290FC1"/>
    <w:rsid w:val="00292EF6"/>
    <w:rsid w:val="00293DFD"/>
    <w:rsid w:val="00294BD9"/>
    <w:rsid w:val="00294C6E"/>
    <w:rsid w:val="002A023B"/>
    <w:rsid w:val="002A1C4F"/>
    <w:rsid w:val="002A4721"/>
    <w:rsid w:val="002A765A"/>
    <w:rsid w:val="002B0D1E"/>
    <w:rsid w:val="002B155D"/>
    <w:rsid w:val="002B3742"/>
    <w:rsid w:val="002B4178"/>
    <w:rsid w:val="002B4D32"/>
    <w:rsid w:val="002B61D8"/>
    <w:rsid w:val="002B7432"/>
    <w:rsid w:val="002C0E99"/>
    <w:rsid w:val="002C269D"/>
    <w:rsid w:val="002C3867"/>
    <w:rsid w:val="002C7CED"/>
    <w:rsid w:val="002D7FBA"/>
    <w:rsid w:val="002E0FC2"/>
    <w:rsid w:val="002E5ADA"/>
    <w:rsid w:val="002E7A5C"/>
    <w:rsid w:val="002F1753"/>
    <w:rsid w:val="002F52C5"/>
    <w:rsid w:val="0030786F"/>
    <w:rsid w:val="00315A4A"/>
    <w:rsid w:val="0031697F"/>
    <w:rsid w:val="003217A3"/>
    <w:rsid w:val="00334A44"/>
    <w:rsid w:val="00334E75"/>
    <w:rsid w:val="00336227"/>
    <w:rsid w:val="00336DA0"/>
    <w:rsid w:val="003400D7"/>
    <w:rsid w:val="003403EE"/>
    <w:rsid w:val="003700AE"/>
    <w:rsid w:val="00370326"/>
    <w:rsid w:val="003732C8"/>
    <w:rsid w:val="003735EF"/>
    <w:rsid w:val="00387ED9"/>
    <w:rsid w:val="00391DA3"/>
    <w:rsid w:val="003A5B5C"/>
    <w:rsid w:val="003B01AE"/>
    <w:rsid w:val="003B0998"/>
    <w:rsid w:val="003B12F3"/>
    <w:rsid w:val="003B1EC2"/>
    <w:rsid w:val="003B359C"/>
    <w:rsid w:val="003B59F0"/>
    <w:rsid w:val="003B6692"/>
    <w:rsid w:val="003B73BE"/>
    <w:rsid w:val="003C742C"/>
    <w:rsid w:val="003D5E6B"/>
    <w:rsid w:val="003D5E6F"/>
    <w:rsid w:val="003D7630"/>
    <w:rsid w:val="003E0691"/>
    <w:rsid w:val="003E62E9"/>
    <w:rsid w:val="003F1384"/>
    <w:rsid w:val="0040013F"/>
    <w:rsid w:val="00400BA0"/>
    <w:rsid w:val="00411224"/>
    <w:rsid w:val="00413C41"/>
    <w:rsid w:val="00416D54"/>
    <w:rsid w:val="00421503"/>
    <w:rsid w:val="00421F35"/>
    <w:rsid w:val="004303C7"/>
    <w:rsid w:val="0044592D"/>
    <w:rsid w:val="00454D24"/>
    <w:rsid w:val="0046044A"/>
    <w:rsid w:val="004615D0"/>
    <w:rsid w:val="00463FF2"/>
    <w:rsid w:val="00466060"/>
    <w:rsid w:val="00471AC7"/>
    <w:rsid w:val="00473E1A"/>
    <w:rsid w:val="00475469"/>
    <w:rsid w:val="00475CD7"/>
    <w:rsid w:val="0047742F"/>
    <w:rsid w:val="00485D84"/>
    <w:rsid w:val="00491CDC"/>
    <w:rsid w:val="00495A29"/>
    <w:rsid w:val="004A291F"/>
    <w:rsid w:val="004B03E7"/>
    <w:rsid w:val="004B6E16"/>
    <w:rsid w:val="004C6860"/>
    <w:rsid w:val="004E2927"/>
    <w:rsid w:val="004E6717"/>
    <w:rsid w:val="004F45E1"/>
    <w:rsid w:val="004F7725"/>
    <w:rsid w:val="00500748"/>
    <w:rsid w:val="00504A8B"/>
    <w:rsid w:val="005074FB"/>
    <w:rsid w:val="0051076B"/>
    <w:rsid w:val="00510AAC"/>
    <w:rsid w:val="00520C4F"/>
    <w:rsid w:val="0052532E"/>
    <w:rsid w:val="005419AE"/>
    <w:rsid w:val="00542A5B"/>
    <w:rsid w:val="00542E04"/>
    <w:rsid w:val="005536F8"/>
    <w:rsid w:val="00561574"/>
    <w:rsid w:val="00567DCC"/>
    <w:rsid w:val="0058061A"/>
    <w:rsid w:val="0058209B"/>
    <w:rsid w:val="00590358"/>
    <w:rsid w:val="00590BB9"/>
    <w:rsid w:val="005A4C3F"/>
    <w:rsid w:val="005B67F1"/>
    <w:rsid w:val="005C0C63"/>
    <w:rsid w:val="005C1DB3"/>
    <w:rsid w:val="005C3AC2"/>
    <w:rsid w:val="005C56FF"/>
    <w:rsid w:val="005C730F"/>
    <w:rsid w:val="005C7417"/>
    <w:rsid w:val="005E55D4"/>
    <w:rsid w:val="005F2724"/>
    <w:rsid w:val="00600F5B"/>
    <w:rsid w:val="00601B3F"/>
    <w:rsid w:val="00610739"/>
    <w:rsid w:val="0061090A"/>
    <w:rsid w:val="00620571"/>
    <w:rsid w:val="00623D76"/>
    <w:rsid w:val="006256A0"/>
    <w:rsid w:val="00626468"/>
    <w:rsid w:val="00626D42"/>
    <w:rsid w:val="006509C1"/>
    <w:rsid w:val="00651A6D"/>
    <w:rsid w:val="00651EB6"/>
    <w:rsid w:val="006544D9"/>
    <w:rsid w:val="0065708B"/>
    <w:rsid w:val="00657DA8"/>
    <w:rsid w:val="00663F3B"/>
    <w:rsid w:val="00665F45"/>
    <w:rsid w:val="00675082"/>
    <w:rsid w:val="00685FA2"/>
    <w:rsid w:val="00690556"/>
    <w:rsid w:val="0069361A"/>
    <w:rsid w:val="00694E20"/>
    <w:rsid w:val="0069663A"/>
    <w:rsid w:val="006A3B5C"/>
    <w:rsid w:val="006A6D36"/>
    <w:rsid w:val="006B17E6"/>
    <w:rsid w:val="006B357E"/>
    <w:rsid w:val="006C00C2"/>
    <w:rsid w:val="006C257B"/>
    <w:rsid w:val="006C3C5F"/>
    <w:rsid w:val="006C4955"/>
    <w:rsid w:val="006C6A85"/>
    <w:rsid w:val="006D7750"/>
    <w:rsid w:val="006F235E"/>
    <w:rsid w:val="006F2AB8"/>
    <w:rsid w:val="00703592"/>
    <w:rsid w:val="00720BAA"/>
    <w:rsid w:val="00731D0D"/>
    <w:rsid w:val="00733607"/>
    <w:rsid w:val="007365EA"/>
    <w:rsid w:val="00737C0D"/>
    <w:rsid w:val="007402A2"/>
    <w:rsid w:val="00741E49"/>
    <w:rsid w:val="00744F26"/>
    <w:rsid w:val="00751F59"/>
    <w:rsid w:val="00757F0E"/>
    <w:rsid w:val="0076298A"/>
    <w:rsid w:val="00765578"/>
    <w:rsid w:val="00770087"/>
    <w:rsid w:val="00771371"/>
    <w:rsid w:val="00774050"/>
    <w:rsid w:val="00782405"/>
    <w:rsid w:val="00786A16"/>
    <w:rsid w:val="00786AD6"/>
    <w:rsid w:val="00795342"/>
    <w:rsid w:val="007A4917"/>
    <w:rsid w:val="007A5FA6"/>
    <w:rsid w:val="007B2066"/>
    <w:rsid w:val="007B346F"/>
    <w:rsid w:val="007B60C7"/>
    <w:rsid w:val="007C3807"/>
    <w:rsid w:val="007D4FC7"/>
    <w:rsid w:val="007F0E41"/>
    <w:rsid w:val="007F10CF"/>
    <w:rsid w:val="007F2EB5"/>
    <w:rsid w:val="007F3A93"/>
    <w:rsid w:val="007F67B8"/>
    <w:rsid w:val="008013FB"/>
    <w:rsid w:val="00805257"/>
    <w:rsid w:val="00810A12"/>
    <w:rsid w:val="008127D7"/>
    <w:rsid w:val="008148E0"/>
    <w:rsid w:val="00814A22"/>
    <w:rsid w:val="008161B8"/>
    <w:rsid w:val="008172B3"/>
    <w:rsid w:val="00821505"/>
    <w:rsid w:val="0083074A"/>
    <w:rsid w:val="00830C36"/>
    <w:rsid w:val="0083297E"/>
    <w:rsid w:val="00842537"/>
    <w:rsid w:val="008445E0"/>
    <w:rsid w:val="0084594B"/>
    <w:rsid w:val="00854D25"/>
    <w:rsid w:val="008575CD"/>
    <w:rsid w:val="00862838"/>
    <w:rsid w:val="0086482D"/>
    <w:rsid w:val="00864D53"/>
    <w:rsid w:val="008716BC"/>
    <w:rsid w:val="00876506"/>
    <w:rsid w:val="00890B72"/>
    <w:rsid w:val="00891C31"/>
    <w:rsid w:val="008979DF"/>
    <w:rsid w:val="008A6ED6"/>
    <w:rsid w:val="008A74B1"/>
    <w:rsid w:val="008B7034"/>
    <w:rsid w:val="008D668C"/>
    <w:rsid w:val="008E0B0E"/>
    <w:rsid w:val="008F27B7"/>
    <w:rsid w:val="008F2BBC"/>
    <w:rsid w:val="008F2BFA"/>
    <w:rsid w:val="008F308B"/>
    <w:rsid w:val="00903A20"/>
    <w:rsid w:val="0091165F"/>
    <w:rsid w:val="009210AF"/>
    <w:rsid w:val="00925B44"/>
    <w:rsid w:val="0092632E"/>
    <w:rsid w:val="00932780"/>
    <w:rsid w:val="009406A5"/>
    <w:rsid w:val="00950B2F"/>
    <w:rsid w:val="00951F7B"/>
    <w:rsid w:val="0096564F"/>
    <w:rsid w:val="00965BD7"/>
    <w:rsid w:val="00970616"/>
    <w:rsid w:val="00986516"/>
    <w:rsid w:val="009869E9"/>
    <w:rsid w:val="009914A6"/>
    <w:rsid w:val="009A441F"/>
    <w:rsid w:val="009A4DA2"/>
    <w:rsid w:val="009A54EA"/>
    <w:rsid w:val="009A7A42"/>
    <w:rsid w:val="009B1E3F"/>
    <w:rsid w:val="009B57BE"/>
    <w:rsid w:val="009D23F9"/>
    <w:rsid w:val="009D4F45"/>
    <w:rsid w:val="009E266A"/>
    <w:rsid w:val="009E587C"/>
    <w:rsid w:val="009F343A"/>
    <w:rsid w:val="009F6C69"/>
    <w:rsid w:val="00A00F6F"/>
    <w:rsid w:val="00A02AF2"/>
    <w:rsid w:val="00A11CE3"/>
    <w:rsid w:val="00A14853"/>
    <w:rsid w:val="00A150A1"/>
    <w:rsid w:val="00A22716"/>
    <w:rsid w:val="00A30A6E"/>
    <w:rsid w:val="00A3428B"/>
    <w:rsid w:val="00A34C47"/>
    <w:rsid w:val="00A35939"/>
    <w:rsid w:val="00A43DC2"/>
    <w:rsid w:val="00A4669D"/>
    <w:rsid w:val="00A47473"/>
    <w:rsid w:val="00A5251B"/>
    <w:rsid w:val="00A74911"/>
    <w:rsid w:val="00A75D59"/>
    <w:rsid w:val="00A8325A"/>
    <w:rsid w:val="00A86DCF"/>
    <w:rsid w:val="00AA024D"/>
    <w:rsid w:val="00AA3436"/>
    <w:rsid w:val="00AB3683"/>
    <w:rsid w:val="00AB6171"/>
    <w:rsid w:val="00AC05F2"/>
    <w:rsid w:val="00AC399B"/>
    <w:rsid w:val="00AD0195"/>
    <w:rsid w:val="00AD65C0"/>
    <w:rsid w:val="00AE2C26"/>
    <w:rsid w:val="00AE3ABC"/>
    <w:rsid w:val="00AE5D00"/>
    <w:rsid w:val="00AE76AE"/>
    <w:rsid w:val="00B01FFD"/>
    <w:rsid w:val="00B06850"/>
    <w:rsid w:val="00B17ECA"/>
    <w:rsid w:val="00B214BB"/>
    <w:rsid w:val="00B2167C"/>
    <w:rsid w:val="00B226EE"/>
    <w:rsid w:val="00B30095"/>
    <w:rsid w:val="00B30B14"/>
    <w:rsid w:val="00B32147"/>
    <w:rsid w:val="00B340B0"/>
    <w:rsid w:val="00B359CB"/>
    <w:rsid w:val="00B3707A"/>
    <w:rsid w:val="00B44022"/>
    <w:rsid w:val="00B4620E"/>
    <w:rsid w:val="00B46B75"/>
    <w:rsid w:val="00B46E4D"/>
    <w:rsid w:val="00B5158C"/>
    <w:rsid w:val="00B51CDC"/>
    <w:rsid w:val="00B53CE9"/>
    <w:rsid w:val="00B60B88"/>
    <w:rsid w:val="00B67A60"/>
    <w:rsid w:val="00B727E7"/>
    <w:rsid w:val="00B74F8D"/>
    <w:rsid w:val="00B81379"/>
    <w:rsid w:val="00B9744B"/>
    <w:rsid w:val="00BA70AD"/>
    <w:rsid w:val="00BB28A8"/>
    <w:rsid w:val="00BB6D56"/>
    <w:rsid w:val="00BC0E8C"/>
    <w:rsid w:val="00BC2B8D"/>
    <w:rsid w:val="00BC3DA0"/>
    <w:rsid w:val="00BC78F2"/>
    <w:rsid w:val="00BE01F1"/>
    <w:rsid w:val="00BE2D72"/>
    <w:rsid w:val="00BE3A56"/>
    <w:rsid w:val="00BE5AF1"/>
    <w:rsid w:val="00BF115D"/>
    <w:rsid w:val="00BF426E"/>
    <w:rsid w:val="00C04989"/>
    <w:rsid w:val="00C22636"/>
    <w:rsid w:val="00C43B6A"/>
    <w:rsid w:val="00C43DFF"/>
    <w:rsid w:val="00C538EB"/>
    <w:rsid w:val="00C549CB"/>
    <w:rsid w:val="00C5576C"/>
    <w:rsid w:val="00C5798A"/>
    <w:rsid w:val="00C6000A"/>
    <w:rsid w:val="00C7140F"/>
    <w:rsid w:val="00C71825"/>
    <w:rsid w:val="00C7381F"/>
    <w:rsid w:val="00C8064F"/>
    <w:rsid w:val="00C80C05"/>
    <w:rsid w:val="00C81851"/>
    <w:rsid w:val="00C82CBD"/>
    <w:rsid w:val="00C90769"/>
    <w:rsid w:val="00C92FA6"/>
    <w:rsid w:val="00C93C89"/>
    <w:rsid w:val="00C97A17"/>
    <w:rsid w:val="00CA0DD1"/>
    <w:rsid w:val="00CA2EDC"/>
    <w:rsid w:val="00CA6D27"/>
    <w:rsid w:val="00CB4102"/>
    <w:rsid w:val="00CB7309"/>
    <w:rsid w:val="00CC212B"/>
    <w:rsid w:val="00CC213C"/>
    <w:rsid w:val="00CE76BC"/>
    <w:rsid w:val="00CF09F7"/>
    <w:rsid w:val="00CF2C04"/>
    <w:rsid w:val="00CF4E5F"/>
    <w:rsid w:val="00CF5C10"/>
    <w:rsid w:val="00D014A1"/>
    <w:rsid w:val="00D015DF"/>
    <w:rsid w:val="00D02E49"/>
    <w:rsid w:val="00D07382"/>
    <w:rsid w:val="00D07CC8"/>
    <w:rsid w:val="00D1233A"/>
    <w:rsid w:val="00D17A9C"/>
    <w:rsid w:val="00D20D74"/>
    <w:rsid w:val="00D322CA"/>
    <w:rsid w:val="00D36CBE"/>
    <w:rsid w:val="00D4653D"/>
    <w:rsid w:val="00D543F3"/>
    <w:rsid w:val="00D55DAB"/>
    <w:rsid w:val="00D60C2A"/>
    <w:rsid w:val="00D807FD"/>
    <w:rsid w:val="00D81F59"/>
    <w:rsid w:val="00D83CCD"/>
    <w:rsid w:val="00D87E52"/>
    <w:rsid w:val="00D903C2"/>
    <w:rsid w:val="00D94BD9"/>
    <w:rsid w:val="00D95DE4"/>
    <w:rsid w:val="00DA075E"/>
    <w:rsid w:val="00DB0DC5"/>
    <w:rsid w:val="00DB292A"/>
    <w:rsid w:val="00DB5783"/>
    <w:rsid w:val="00DC1614"/>
    <w:rsid w:val="00DC44A7"/>
    <w:rsid w:val="00DD05D7"/>
    <w:rsid w:val="00DD5E75"/>
    <w:rsid w:val="00DD6C58"/>
    <w:rsid w:val="00DE5883"/>
    <w:rsid w:val="00DE7BBF"/>
    <w:rsid w:val="00DF11D6"/>
    <w:rsid w:val="00DF14F6"/>
    <w:rsid w:val="00DF37E1"/>
    <w:rsid w:val="00DF501B"/>
    <w:rsid w:val="00DF50A6"/>
    <w:rsid w:val="00E07265"/>
    <w:rsid w:val="00E11CBB"/>
    <w:rsid w:val="00E17DE5"/>
    <w:rsid w:val="00E24F77"/>
    <w:rsid w:val="00E3641E"/>
    <w:rsid w:val="00E40C16"/>
    <w:rsid w:val="00E55F61"/>
    <w:rsid w:val="00E565D3"/>
    <w:rsid w:val="00E565DC"/>
    <w:rsid w:val="00E72B83"/>
    <w:rsid w:val="00E76215"/>
    <w:rsid w:val="00E77D2A"/>
    <w:rsid w:val="00E80582"/>
    <w:rsid w:val="00E94FD9"/>
    <w:rsid w:val="00EA1B8C"/>
    <w:rsid w:val="00EA6677"/>
    <w:rsid w:val="00EB03FD"/>
    <w:rsid w:val="00EB36D3"/>
    <w:rsid w:val="00EB4CDA"/>
    <w:rsid w:val="00EB5E66"/>
    <w:rsid w:val="00EB72CE"/>
    <w:rsid w:val="00EB7D47"/>
    <w:rsid w:val="00EC122B"/>
    <w:rsid w:val="00ED016D"/>
    <w:rsid w:val="00ED1071"/>
    <w:rsid w:val="00ED5F51"/>
    <w:rsid w:val="00EE2999"/>
    <w:rsid w:val="00EE70C3"/>
    <w:rsid w:val="00EE7E0D"/>
    <w:rsid w:val="00EF78F7"/>
    <w:rsid w:val="00F00208"/>
    <w:rsid w:val="00F00804"/>
    <w:rsid w:val="00F0205E"/>
    <w:rsid w:val="00F02863"/>
    <w:rsid w:val="00F03F7F"/>
    <w:rsid w:val="00F22B0F"/>
    <w:rsid w:val="00F26F3E"/>
    <w:rsid w:val="00F403F8"/>
    <w:rsid w:val="00F41EC1"/>
    <w:rsid w:val="00F42F13"/>
    <w:rsid w:val="00F520A6"/>
    <w:rsid w:val="00F53D0C"/>
    <w:rsid w:val="00F53FC2"/>
    <w:rsid w:val="00F555B9"/>
    <w:rsid w:val="00F63345"/>
    <w:rsid w:val="00F63B11"/>
    <w:rsid w:val="00F7104C"/>
    <w:rsid w:val="00F83B66"/>
    <w:rsid w:val="00F85C9D"/>
    <w:rsid w:val="00F93550"/>
    <w:rsid w:val="00F9577D"/>
    <w:rsid w:val="00FA429F"/>
    <w:rsid w:val="00FA716E"/>
    <w:rsid w:val="00FB6715"/>
    <w:rsid w:val="00FC27BB"/>
    <w:rsid w:val="00FC3730"/>
    <w:rsid w:val="00FC6088"/>
    <w:rsid w:val="00FC7083"/>
    <w:rsid w:val="00FD08FD"/>
    <w:rsid w:val="00FD1627"/>
    <w:rsid w:val="00FD5A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cs="Arial"/>
      <w:szCs w:val="24"/>
      <w:lang w:val="en-GB" w:eastAsia="en-US"/>
    </w:rPr>
  </w:style>
  <w:style w:type="paragraph" w:styleId="Titre1">
    <w:name w:val="heading 1"/>
    <w:basedOn w:val="Normal"/>
    <w:next w:val="Normal"/>
    <w:link w:val="Titre1Car"/>
    <w:uiPriority w:val="99"/>
    <w:qFormat/>
    <w:pPr>
      <w:keepNext/>
      <w:ind w:left="3240" w:right="-874"/>
      <w:jc w:val="center"/>
      <w:outlineLvl w:val="0"/>
    </w:pPr>
    <w:rPr>
      <w:rFonts w:ascii="Arial" w:hAnsi="Arial"/>
      <w:color w:val="000000"/>
      <w:sz w:val="28"/>
      <w:lang w:val="nl-NL"/>
    </w:rPr>
  </w:style>
  <w:style w:type="paragraph" w:styleId="Titre2">
    <w:name w:val="heading 2"/>
    <w:basedOn w:val="Normal"/>
    <w:next w:val="Normal"/>
    <w:link w:val="Titre2Car"/>
    <w:uiPriority w:val="99"/>
    <w:qFormat/>
    <w:pPr>
      <w:keepNext/>
      <w:outlineLvl w:val="1"/>
    </w:pPr>
    <w:rPr>
      <w:rFonts w:ascii="Verdana" w:hAnsi="Verdana"/>
      <w:b/>
      <w:bCs/>
      <w:sz w:val="56"/>
      <w:lang w:val="nl-NL"/>
    </w:rPr>
  </w:style>
  <w:style w:type="paragraph" w:styleId="Titre3">
    <w:name w:val="heading 3"/>
    <w:basedOn w:val="Normal"/>
    <w:next w:val="Normal"/>
    <w:link w:val="Titre3Car"/>
    <w:uiPriority w:val="99"/>
    <w:qFormat/>
    <w:pPr>
      <w:keepNext/>
      <w:outlineLvl w:val="2"/>
    </w:pPr>
    <w:rPr>
      <w:rFonts w:ascii="Verdana" w:hAnsi="Verdana"/>
      <w:b/>
      <w:bCs/>
      <w:lang w:val="nl-NL"/>
    </w:rPr>
  </w:style>
  <w:style w:type="paragraph" w:styleId="Titre4">
    <w:name w:val="heading 4"/>
    <w:basedOn w:val="Normal"/>
    <w:next w:val="Normal"/>
    <w:link w:val="Titre4Car"/>
    <w:uiPriority w:val="99"/>
    <w:qFormat/>
    <w:pPr>
      <w:keepNext/>
      <w:jc w:val="center"/>
      <w:outlineLvl w:val="3"/>
    </w:pPr>
    <w:rPr>
      <w:rFonts w:ascii="Verdana" w:hAnsi="Verdana"/>
      <w:b/>
      <w:bCs/>
      <w:sz w:val="28"/>
      <w:lang w:val="nl-NL"/>
    </w:rPr>
  </w:style>
  <w:style w:type="paragraph" w:styleId="Titre5">
    <w:name w:val="heading 5"/>
    <w:basedOn w:val="Normal"/>
    <w:next w:val="Normal"/>
    <w:link w:val="Titre5Car"/>
    <w:uiPriority w:val="99"/>
    <w:qFormat/>
    <w:pPr>
      <w:keepNext/>
      <w:spacing w:after="200" w:line="276" w:lineRule="auto"/>
      <w:outlineLvl w:val="4"/>
    </w:pPr>
    <w:rPr>
      <w:rFonts w:ascii="Verdana" w:hAnsi="Verdana"/>
      <w:b/>
      <w:sz w:val="44"/>
      <w:szCs w:val="44"/>
    </w:rPr>
  </w:style>
  <w:style w:type="paragraph" w:styleId="Titre6">
    <w:name w:val="heading 6"/>
    <w:basedOn w:val="Normal"/>
    <w:next w:val="Normal"/>
    <w:link w:val="Titre6Car"/>
    <w:uiPriority w:val="99"/>
    <w:qFormat/>
    <w:pPr>
      <w:keepNext/>
      <w:outlineLvl w:val="5"/>
    </w:pPr>
    <w:rPr>
      <w:rFonts w:ascii="Verdana" w:hAnsi="Verdana"/>
      <w:b/>
      <w:bCs/>
      <w:sz w:val="16"/>
      <w:lang w:val="nl-NL"/>
    </w:rPr>
  </w:style>
  <w:style w:type="paragraph" w:styleId="Titre7">
    <w:name w:val="heading 7"/>
    <w:basedOn w:val="Normal"/>
    <w:next w:val="Normal"/>
    <w:link w:val="Titre7Car"/>
    <w:uiPriority w:val="99"/>
    <w:qFormat/>
    <w:pPr>
      <w:keepNext/>
      <w:spacing w:after="200" w:line="276" w:lineRule="auto"/>
      <w:outlineLvl w:val="6"/>
    </w:pPr>
    <w:rPr>
      <w:rFonts w:ascii="Verdana" w:hAnsi="Verdana"/>
      <w:sz w:val="36"/>
      <w:szCs w:val="36"/>
      <w:lang w:val="nl-NL"/>
    </w:rPr>
  </w:style>
  <w:style w:type="paragraph" w:styleId="Titre8">
    <w:name w:val="heading 8"/>
    <w:basedOn w:val="Normal"/>
    <w:next w:val="Normal"/>
    <w:link w:val="Titre8Car"/>
    <w:uiPriority w:val="99"/>
    <w:qFormat/>
    <w:pPr>
      <w:keepNext/>
      <w:outlineLvl w:val="7"/>
    </w:pPr>
    <w:rPr>
      <w:rFonts w:ascii="Verdana" w:hAnsi="Verdana"/>
      <w:b/>
      <w:bCs/>
      <w:sz w:val="18"/>
      <w:lang w:val="nl-NL"/>
    </w:rPr>
  </w:style>
  <w:style w:type="paragraph" w:styleId="Titre9">
    <w:name w:val="heading 9"/>
    <w:basedOn w:val="Normal"/>
    <w:next w:val="Normal"/>
    <w:link w:val="Titre9Car"/>
    <w:uiPriority w:val="99"/>
    <w:qFormat/>
    <w:pPr>
      <w:keepNext/>
      <w:spacing w:after="200" w:line="320" w:lineRule="atLeast"/>
      <w:jc w:val="both"/>
      <w:outlineLvl w:val="8"/>
    </w:pPr>
    <w:rPr>
      <w:rFonts w:ascii="Verdana" w:hAnsi="Verdana"/>
      <w:b/>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val="en-GB" w:eastAsia="en-US"/>
    </w:rPr>
  </w:style>
  <w:style w:type="character" w:customStyle="1" w:styleId="Titre2Car">
    <w:name w:val="Titre 2 Car"/>
    <w:basedOn w:val="Policepardfaut"/>
    <w:link w:val="Titre2"/>
    <w:uiPriority w:val="99"/>
    <w:semiHidden/>
    <w:locked/>
    <w:rPr>
      <w:rFonts w:ascii="Cambria" w:hAnsi="Cambria" w:cs="Times New Roman"/>
      <w:b/>
      <w:bCs/>
      <w:i/>
      <w:iCs/>
      <w:sz w:val="28"/>
      <w:szCs w:val="28"/>
      <w:lang w:val="en-GB" w:eastAsia="en-US"/>
    </w:rPr>
  </w:style>
  <w:style w:type="character" w:customStyle="1" w:styleId="Titre3Car">
    <w:name w:val="Titre 3 Car"/>
    <w:basedOn w:val="Policepardfaut"/>
    <w:link w:val="Titre3"/>
    <w:uiPriority w:val="99"/>
    <w:semiHidden/>
    <w:locked/>
    <w:rPr>
      <w:rFonts w:ascii="Cambria" w:hAnsi="Cambria" w:cs="Times New Roman"/>
      <w:b/>
      <w:bCs/>
      <w:sz w:val="26"/>
      <w:szCs w:val="26"/>
      <w:lang w:val="en-GB" w:eastAsia="en-US"/>
    </w:rPr>
  </w:style>
  <w:style w:type="character" w:customStyle="1" w:styleId="Titre4Car">
    <w:name w:val="Titre 4 Car"/>
    <w:basedOn w:val="Policepardfaut"/>
    <w:link w:val="Titre4"/>
    <w:uiPriority w:val="99"/>
    <w:semiHidden/>
    <w:locked/>
    <w:rPr>
      <w:rFonts w:ascii="Calibri" w:hAnsi="Calibri" w:cs="Times New Roman"/>
      <w:b/>
      <w:bCs/>
      <w:sz w:val="28"/>
      <w:szCs w:val="28"/>
      <w:lang w:val="en-GB" w:eastAsia="en-US"/>
    </w:rPr>
  </w:style>
  <w:style w:type="character" w:customStyle="1" w:styleId="Titre5Car">
    <w:name w:val="Titre 5 Car"/>
    <w:basedOn w:val="Policepardfaut"/>
    <w:link w:val="Titre5"/>
    <w:uiPriority w:val="99"/>
    <w:semiHidden/>
    <w:locked/>
    <w:rPr>
      <w:rFonts w:ascii="Calibri" w:hAnsi="Calibri" w:cs="Times New Roman"/>
      <w:b/>
      <w:bCs/>
      <w:i/>
      <w:iCs/>
      <w:sz w:val="26"/>
      <w:szCs w:val="26"/>
      <w:lang w:val="en-GB" w:eastAsia="en-US"/>
    </w:rPr>
  </w:style>
  <w:style w:type="character" w:customStyle="1" w:styleId="Titre6Car">
    <w:name w:val="Titre 6 Car"/>
    <w:basedOn w:val="Policepardfaut"/>
    <w:link w:val="Titre6"/>
    <w:uiPriority w:val="99"/>
    <w:semiHidden/>
    <w:locked/>
    <w:rPr>
      <w:rFonts w:ascii="Calibri" w:hAnsi="Calibri" w:cs="Times New Roman"/>
      <w:b/>
      <w:bCs/>
      <w:lang w:val="en-GB" w:eastAsia="en-US"/>
    </w:rPr>
  </w:style>
  <w:style w:type="character" w:customStyle="1" w:styleId="Titre7Car">
    <w:name w:val="Titre 7 Car"/>
    <w:basedOn w:val="Policepardfaut"/>
    <w:link w:val="Titre7"/>
    <w:uiPriority w:val="99"/>
    <w:semiHidden/>
    <w:locked/>
    <w:rPr>
      <w:rFonts w:ascii="Calibri" w:hAnsi="Calibri" w:cs="Times New Roman"/>
      <w:sz w:val="24"/>
      <w:szCs w:val="24"/>
      <w:lang w:val="en-GB" w:eastAsia="en-US"/>
    </w:rPr>
  </w:style>
  <w:style w:type="character" w:customStyle="1" w:styleId="Titre8Car">
    <w:name w:val="Titre 8 Car"/>
    <w:basedOn w:val="Policepardfaut"/>
    <w:link w:val="Titre8"/>
    <w:uiPriority w:val="99"/>
    <w:semiHidden/>
    <w:locked/>
    <w:rPr>
      <w:rFonts w:ascii="Calibri" w:hAnsi="Calibri" w:cs="Times New Roman"/>
      <w:i/>
      <w:iCs/>
      <w:sz w:val="24"/>
      <w:szCs w:val="24"/>
      <w:lang w:val="en-GB" w:eastAsia="en-US"/>
    </w:rPr>
  </w:style>
  <w:style w:type="character" w:customStyle="1" w:styleId="Titre9Car">
    <w:name w:val="Titre 9 Car"/>
    <w:basedOn w:val="Policepardfaut"/>
    <w:link w:val="Titre9"/>
    <w:uiPriority w:val="99"/>
    <w:semiHidden/>
    <w:locked/>
    <w:rPr>
      <w:rFonts w:ascii="Cambria" w:hAnsi="Cambria" w:cs="Times New Roman"/>
      <w:lang w:val="en-GB" w:eastAsia="en-US"/>
    </w:rPr>
  </w:style>
  <w:style w:type="paragraph" w:styleId="Retraitcorpsdetexte">
    <w:name w:val="Body Text Indent"/>
    <w:basedOn w:val="Normal"/>
    <w:link w:val="RetraitcorpsdetexteCar"/>
    <w:uiPriority w:val="99"/>
    <w:rPr>
      <w:rFonts w:cs="Times New Roman"/>
      <w:sz w:val="24"/>
      <w:szCs w:val="20"/>
      <w:lang w:val="nl-NL" w:eastAsia="nl-NL"/>
    </w:rPr>
  </w:style>
  <w:style w:type="character" w:customStyle="1" w:styleId="RetraitcorpsdetexteCar">
    <w:name w:val="Retrait corps de texte Car"/>
    <w:basedOn w:val="Policepardfaut"/>
    <w:link w:val="Retraitcorpsdetexte"/>
    <w:uiPriority w:val="99"/>
    <w:semiHidden/>
    <w:locked/>
    <w:rPr>
      <w:rFonts w:cs="Arial"/>
      <w:sz w:val="24"/>
      <w:szCs w:val="24"/>
      <w:lang w:val="en-GB" w:eastAsia="en-US"/>
    </w:rPr>
  </w:style>
  <w:style w:type="paragraph" w:styleId="Normalcentr">
    <w:name w:val="Block Text"/>
    <w:basedOn w:val="Normal"/>
    <w:uiPriority w:val="99"/>
    <w:pPr>
      <w:ind w:left="2977" w:right="-426"/>
    </w:pPr>
    <w:rPr>
      <w:rFonts w:ascii="Courier New" w:hAnsi="Courier New" w:cs="Times New Roman"/>
      <w:szCs w:val="20"/>
      <w:u w:val="single"/>
      <w:lang w:val="nl-NL" w:eastAsia="nl-NL"/>
    </w:rPr>
  </w:style>
  <w:style w:type="paragraph" w:styleId="Corpsdetexte">
    <w:name w:val="Body Text"/>
    <w:basedOn w:val="Normal"/>
    <w:link w:val="CorpsdetexteCar"/>
    <w:uiPriority w:val="99"/>
    <w:rPr>
      <w:rFonts w:ascii="Verdana" w:hAnsi="Verdana"/>
      <w:u w:val="single"/>
      <w:lang w:val="nl-NL"/>
    </w:rPr>
  </w:style>
  <w:style w:type="character" w:customStyle="1" w:styleId="CorpsdetexteCar">
    <w:name w:val="Corps de texte Car"/>
    <w:basedOn w:val="Policepardfaut"/>
    <w:link w:val="Corpsdetexte"/>
    <w:uiPriority w:val="99"/>
    <w:semiHidden/>
    <w:locked/>
    <w:rPr>
      <w:rFonts w:cs="Arial"/>
      <w:sz w:val="24"/>
      <w:szCs w:val="24"/>
      <w:lang w:val="en-GB" w:eastAsia="en-US"/>
    </w:rPr>
  </w:style>
  <w:style w:type="paragraph" w:styleId="En-tte">
    <w:name w:val="header"/>
    <w:basedOn w:val="Normal"/>
    <w:link w:val="En-tteCar"/>
    <w:uiPriority w:val="99"/>
    <w:pPr>
      <w:tabs>
        <w:tab w:val="center" w:pos="4153"/>
        <w:tab w:val="right" w:pos="8306"/>
      </w:tabs>
    </w:pPr>
  </w:style>
  <w:style w:type="character" w:customStyle="1" w:styleId="En-tteCar">
    <w:name w:val="En-tête Car"/>
    <w:basedOn w:val="Policepardfaut"/>
    <w:link w:val="En-tte"/>
    <w:uiPriority w:val="99"/>
    <w:semiHidden/>
    <w:locked/>
    <w:rPr>
      <w:rFonts w:cs="Arial"/>
      <w:sz w:val="24"/>
      <w:szCs w:val="24"/>
      <w:lang w:val="en-GB" w:eastAsia="en-US"/>
    </w:rPr>
  </w:style>
  <w:style w:type="paragraph" w:styleId="Pieddepage">
    <w:name w:val="footer"/>
    <w:basedOn w:val="Normal"/>
    <w:link w:val="PieddepageCar"/>
    <w:uiPriority w:val="99"/>
    <w:pPr>
      <w:tabs>
        <w:tab w:val="center" w:pos="4153"/>
        <w:tab w:val="right" w:pos="8306"/>
      </w:tabs>
    </w:pPr>
  </w:style>
  <w:style w:type="character" w:customStyle="1" w:styleId="PieddepageCar">
    <w:name w:val="Pied de page Car"/>
    <w:basedOn w:val="Policepardfaut"/>
    <w:link w:val="Pieddepage"/>
    <w:uiPriority w:val="99"/>
    <w:semiHidden/>
    <w:locked/>
    <w:rPr>
      <w:rFonts w:cs="Arial"/>
      <w:sz w:val="24"/>
      <w:szCs w:val="24"/>
      <w:lang w:val="en-GB" w:eastAsia="en-US"/>
    </w:rPr>
  </w:style>
  <w:style w:type="character" w:styleId="Numrodepage">
    <w:name w:val="page number"/>
    <w:basedOn w:val="Policepardfaut"/>
    <w:uiPriority w:val="99"/>
    <w:rPr>
      <w:rFonts w:cs="Times New Roman"/>
    </w:rPr>
  </w:style>
  <w:style w:type="paragraph" w:styleId="Explorateurdedocuments">
    <w:name w:val="Document Map"/>
    <w:basedOn w:val="Normal"/>
    <w:link w:val="ExplorateurdedocumentsCar"/>
    <w:uiPriority w:val="99"/>
    <w:semiHidden/>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Pr>
      <w:rFonts w:ascii="Tahoma" w:hAnsi="Tahoma" w:cs="Tahoma"/>
      <w:sz w:val="16"/>
      <w:szCs w:val="16"/>
      <w:lang w:val="en-GB" w:eastAsia="en-US"/>
    </w:rPr>
  </w:style>
  <w:style w:type="paragraph" w:styleId="Retraitcorpsdetexte2">
    <w:name w:val="Body Text Indent 2"/>
    <w:basedOn w:val="Normal"/>
    <w:link w:val="Retraitcorpsdetexte2Car"/>
    <w:uiPriority w:val="99"/>
    <w:pPr>
      <w:ind w:left="180"/>
    </w:pPr>
    <w:rPr>
      <w:rFonts w:ascii="Verdana" w:hAnsi="Verdana"/>
      <w:sz w:val="16"/>
      <w:lang w:val="nl-NL"/>
    </w:rPr>
  </w:style>
  <w:style w:type="character" w:customStyle="1" w:styleId="Retraitcorpsdetexte2Car">
    <w:name w:val="Retrait corps de texte 2 Car"/>
    <w:basedOn w:val="Policepardfaut"/>
    <w:link w:val="Retraitcorpsdetexte2"/>
    <w:uiPriority w:val="99"/>
    <w:semiHidden/>
    <w:locked/>
    <w:rPr>
      <w:rFonts w:cs="Arial"/>
      <w:sz w:val="24"/>
      <w:szCs w:val="24"/>
      <w:lang w:val="en-GB" w:eastAsia="en-US"/>
    </w:rPr>
  </w:style>
  <w:style w:type="paragraph" w:customStyle="1" w:styleId="Arreststandaard">
    <w:name w:val="Arrest standaard"/>
    <w:basedOn w:val="Normal"/>
    <w:uiPriority w:val="99"/>
    <w:pPr>
      <w:spacing w:line="276" w:lineRule="auto"/>
      <w:jc w:val="both"/>
    </w:pPr>
    <w:rPr>
      <w:rFonts w:ascii="Calibri" w:hAnsi="Calibri"/>
      <w:lang w:val="nl-NL"/>
    </w:rPr>
  </w:style>
  <w:style w:type="paragraph" w:customStyle="1" w:styleId="Arrestkop1">
    <w:name w:val="Arrest kop 1"/>
    <w:basedOn w:val="Titre9"/>
    <w:uiPriority w:val="99"/>
    <w:pPr>
      <w:spacing w:after="0" w:line="276" w:lineRule="auto"/>
    </w:pPr>
    <w:rPr>
      <w:rFonts w:ascii="Calibri" w:hAnsi="Calibri"/>
    </w:rPr>
  </w:style>
  <w:style w:type="paragraph" w:customStyle="1" w:styleId="Arrestnummering">
    <w:name w:val="Arrest nummering"/>
    <w:basedOn w:val="Arreststandaard"/>
    <w:uiPriority w:val="99"/>
    <w:pPr>
      <w:numPr>
        <w:numId w:val="6"/>
      </w:numPr>
    </w:pPr>
  </w:style>
  <w:style w:type="paragraph" w:customStyle="1" w:styleId="Arrestnummeringniveau">
    <w:name w:val="Arrest nummering niveau"/>
    <w:basedOn w:val="Arreststandaard"/>
    <w:uiPriority w:val="99"/>
    <w:pPr>
      <w:numPr>
        <w:numId w:val="4"/>
      </w:numPr>
    </w:pPr>
  </w:style>
  <w:style w:type="table" w:styleId="Grilledutableau">
    <w:name w:val="Table Grid"/>
    <w:basedOn w:val="Tableau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6044A"/>
    <w:pPr>
      <w:ind w:left="720"/>
      <w:contextualSpacing/>
    </w:pPr>
  </w:style>
  <w:style w:type="paragraph" w:styleId="Notedebasdepage">
    <w:name w:val="footnote text"/>
    <w:basedOn w:val="Normal"/>
    <w:link w:val="NotedebasdepageCar"/>
    <w:uiPriority w:val="99"/>
    <w:semiHidden/>
    <w:unhideWhenUsed/>
    <w:rsid w:val="003C742C"/>
    <w:rPr>
      <w:sz w:val="20"/>
      <w:szCs w:val="20"/>
    </w:rPr>
  </w:style>
  <w:style w:type="character" w:customStyle="1" w:styleId="NotedebasdepageCar">
    <w:name w:val="Note de bas de page Car"/>
    <w:basedOn w:val="Policepardfaut"/>
    <w:link w:val="Notedebasdepage"/>
    <w:uiPriority w:val="99"/>
    <w:semiHidden/>
    <w:rsid w:val="003C742C"/>
    <w:rPr>
      <w:rFonts w:cs="Arial"/>
      <w:sz w:val="20"/>
      <w:szCs w:val="20"/>
      <w:lang w:val="en-GB" w:eastAsia="en-US"/>
    </w:rPr>
  </w:style>
  <w:style w:type="character" w:styleId="Appelnotedebasdep">
    <w:name w:val="footnote reference"/>
    <w:basedOn w:val="Policepardfaut"/>
    <w:uiPriority w:val="99"/>
    <w:semiHidden/>
    <w:unhideWhenUsed/>
    <w:rsid w:val="003C742C"/>
    <w:rPr>
      <w:vertAlign w:val="superscript"/>
    </w:rPr>
  </w:style>
  <w:style w:type="character" w:styleId="Lienhypertexte">
    <w:name w:val="Hyperlink"/>
    <w:basedOn w:val="Policepardfaut"/>
    <w:uiPriority w:val="99"/>
    <w:unhideWhenUsed/>
    <w:rsid w:val="003B59F0"/>
    <w:rPr>
      <w:color w:val="0000FF" w:themeColor="hyperlink"/>
      <w:u w:val="single"/>
    </w:rPr>
  </w:style>
  <w:style w:type="paragraph" w:styleId="Textedebulles">
    <w:name w:val="Balloon Text"/>
    <w:basedOn w:val="Normal"/>
    <w:link w:val="TextedebullesCar"/>
    <w:uiPriority w:val="99"/>
    <w:semiHidden/>
    <w:unhideWhenUsed/>
    <w:rsid w:val="003F1384"/>
    <w:rPr>
      <w:rFonts w:ascii="Tahoma" w:hAnsi="Tahoma" w:cs="Tahoma"/>
      <w:sz w:val="16"/>
      <w:szCs w:val="16"/>
    </w:rPr>
  </w:style>
  <w:style w:type="character" w:customStyle="1" w:styleId="TextedebullesCar">
    <w:name w:val="Texte de bulles Car"/>
    <w:basedOn w:val="Policepardfaut"/>
    <w:link w:val="Textedebulles"/>
    <w:uiPriority w:val="99"/>
    <w:semiHidden/>
    <w:rsid w:val="003F138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cs="Arial"/>
      <w:szCs w:val="24"/>
      <w:lang w:val="en-GB" w:eastAsia="en-US"/>
    </w:rPr>
  </w:style>
  <w:style w:type="paragraph" w:styleId="Titre1">
    <w:name w:val="heading 1"/>
    <w:basedOn w:val="Normal"/>
    <w:next w:val="Normal"/>
    <w:link w:val="Titre1Car"/>
    <w:uiPriority w:val="99"/>
    <w:qFormat/>
    <w:pPr>
      <w:keepNext/>
      <w:ind w:left="3240" w:right="-874"/>
      <w:jc w:val="center"/>
      <w:outlineLvl w:val="0"/>
    </w:pPr>
    <w:rPr>
      <w:rFonts w:ascii="Arial" w:hAnsi="Arial"/>
      <w:color w:val="000000"/>
      <w:sz w:val="28"/>
      <w:lang w:val="nl-NL"/>
    </w:rPr>
  </w:style>
  <w:style w:type="paragraph" w:styleId="Titre2">
    <w:name w:val="heading 2"/>
    <w:basedOn w:val="Normal"/>
    <w:next w:val="Normal"/>
    <w:link w:val="Titre2Car"/>
    <w:uiPriority w:val="99"/>
    <w:qFormat/>
    <w:pPr>
      <w:keepNext/>
      <w:outlineLvl w:val="1"/>
    </w:pPr>
    <w:rPr>
      <w:rFonts w:ascii="Verdana" w:hAnsi="Verdana"/>
      <w:b/>
      <w:bCs/>
      <w:sz w:val="56"/>
      <w:lang w:val="nl-NL"/>
    </w:rPr>
  </w:style>
  <w:style w:type="paragraph" w:styleId="Titre3">
    <w:name w:val="heading 3"/>
    <w:basedOn w:val="Normal"/>
    <w:next w:val="Normal"/>
    <w:link w:val="Titre3Car"/>
    <w:uiPriority w:val="99"/>
    <w:qFormat/>
    <w:pPr>
      <w:keepNext/>
      <w:outlineLvl w:val="2"/>
    </w:pPr>
    <w:rPr>
      <w:rFonts w:ascii="Verdana" w:hAnsi="Verdana"/>
      <w:b/>
      <w:bCs/>
      <w:lang w:val="nl-NL"/>
    </w:rPr>
  </w:style>
  <w:style w:type="paragraph" w:styleId="Titre4">
    <w:name w:val="heading 4"/>
    <w:basedOn w:val="Normal"/>
    <w:next w:val="Normal"/>
    <w:link w:val="Titre4Car"/>
    <w:uiPriority w:val="99"/>
    <w:qFormat/>
    <w:pPr>
      <w:keepNext/>
      <w:jc w:val="center"/>
      <w:outlineLvl w:val="3"/>
    </w:pPr>
    <w:rPr>
      <w:rFonts w:ascii="Verdana" w:hAnsi="Verdana"/>
      <w:b/>
      <w:bCs/>
      <w:sz w:val="28"/>
      <w:lang w:val="nl-NL"/>
    </w:rPr>
  </w:style>
  <w:style w:type="paragraph" w:styleId="Titre5">
    <w:name w:val="heading 5"/>
    <w:basedOn w:val="Normal"/>
    <w:next w:val="Normal"/>
    <w:link w:val="Titre5Car"/>
    <w:uiPriority w:val="99"/>
    <w:qFormat/>
    <w:pPr>
      <w:keepNext/>
      <w:spacing w:after="200" w:line="276" w:lineRule="auto"/>
      <w:outlineLvl w:val="4"/>
    </w:pPr>
    <w:rPr>
      <w:rFonts w:ascii="Verdana" w:hAnsi="Verdana"/>
      <w:b/>
      <w:sz w:val="44"/>
      <w:szCs w:val="44"/>
    </w:rPr>
  </w:style>
  <w:style w:type="paragraph" w:styleId="Titre6">
    <w:name w:val="heading 6"/>
    <w:basedOn w:val="Normal"/>
    <w:next w:val="Normal"/>
    <w:link w:val="Titre6Car"/>
    <w:uiPriority w:val="99"/>
    <w:qFormat/>
    <w:pPr>
      <w:keepNext/>
      <w:outlineLvl w:val="5"/>
    </w:pPr>
    <w:rPr>
      <w:rFonts w:ascii="Verdana" w:hAnsi="Verdana"/>
      <w:b/>
      <w:bCs/>
      <w:sz w:val="16"/>
      <w:lang w:val="nl-NL"/>
    </w:rPr>
  </w:style>
  <w:style w:type="paragraph" w:styleId="Titre7">
    <w:name w:val="heading 7"/>
    <w:basedOn w:val="Normal"/>
    <w:next w:val="Normal"/>
    <w:link w:val="Titre7Car"/>
    <w:uiPriority w:val="99"/>
    <w:qFormat/>
    <w:pPr>
      <w:keepNext/>
      <w:spacing w:after="200" w:line="276" w:lineRule="auto"/>
      <w:outlineLvl w:val="6"/>
    </w:pPr>
    <w:rPr>
      <w:rFonts w:ascii="Verdana" w:hAnsi="Verdana"/>
      <w:sz w:val="36"/>
      <w:szCs w:val="36"/>
      <w:lang w:val="nl-NL"/>
    </w:rPr>
  </w:style>
  <w:style w:type="paragraph" w:styleId="Titre8">
    <w:name w:val="heading 8"/>
    <w:basedOn w:val="Normal"/>
    <w:next w:val="Normal"/>
    <w:link w:val="Titre8Car"/>
    <w:uiPriority w:val="99"/>
    <w:qFormat/>
    <w:pPr>
      <w:keepNext/>
      <w:outlineLvl w:val="7"/>
    </w:pPr>
    <w:rPr>
      <w:rFonts w:ascii="Verdana" w:hAnsi="Verdana"/>
      <w:b/>
      <w:bCs/>
      <w:sz w:val="18"/>
      <w:lang w:val="nl-NL"/>
    </w:rPr>
  </w:style>
  <w:style w:type="paragraph" w:styleId="Titre9">
    <w:name w:val="heading 9"/>
    <w:basedOn w:val="Normal"/>
    <w:next w:val="Normal"/>
    <w:link w:val="Titre9Car"/>
    <w:uiPriority w:val="99"/>
    <w:qFormat/>
    <w:pPr>
      <w:keepNext/>
      <w:spacing w:after="200" w:line="320" w:lineRule="atLeast"/>
      <w:jc w:val="both"/>
      <w:outlineLvl w:val="8"/>
    </w:pPr>
    <w:rPr>
      <w:rFonts w:ascii="Verdana" w:hAnsi="Verdana"/>
      <w:b/>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val="en-GB" w:eastAsia="en-US"/>
    </w:rPr>
  </w:style>
  <w:style w:type="character" w:customStyle="1" w:styleId="Titre2Car">
    <w:name w:val="Titre 2 Car"/>
    <w:basedOn w:val="Policepardfaut"/>
    <w:link w:val="Titre2"/>
    <w:uiPriority w:val="99"/>
    <w:semiHidden/>
    <w:locked/>
    <w:rPr>
      <w:rFonts w:ascii="Cambria" w:hAnsi="Cambria" w:cs="Times New Roman"/>
      <w:b/>
      <w:bCs/>
      <w:i/>
      <w:iCs/>
      <w:sz w:val="28"/>
      <w:szCs w:val="28"/>
      <w:lang w:val="en-GB" w:eastAsia="en-US"/>
    </w:rPr>
  </w:style>
  <w:style w:type="character" w:customStyle="1" w:styleId="Titre3Car">
    <w:name w:val="Titre 3 Car"/>
    <w:basedOn w:val="Policepardfaut"/>
    <w:link w:val="Titre3"/>
    <w:uiPriority w:val="99"/>
    <w:semiHidden/>
    <w:locked/>
    <w:rPr>
      <w:rFonts w:ascii="Cambria" w:hAnsi="Cambria" w:cs="Times New Roman"/>
      <w:b/>
      <w:bCs/>
      <w:sz w:val="26"/>
      <w:szCs w:val="26"/>
      <w:lang w:val="en-GB" w:eastAsia="en-US"/>
    </w:rPr>
  </w:style>
  <w:style w:type="character" w:customStyle="1" w:styleId="Titre4Car">
    <w:name w:val="Titre 4 Car"/>
    <w:basedOn w:val="Policepardfaut"/>
    <w:link w:val="Titre4"/>
    <w:uiPriority w:val="99"/>
    <w:semiHidden/>
    <w:locked/>
    <w:rPr>
      <w:rFonts w:ascii="Calibri" w:hAnsi="Calibri" w:cs="Times New Roman"/>
      <w:b/>
      <w:bCs/>
      <w:sz w:val="28"/>
      <w:szCs w:val="28"/>
      <w:lang w:val="en-GB" w:eastAsia="en-US"/>
    </w:rPr>
  </w:style>
  <w:style w:type="character" w:customStyle="1" w:styleId="Titre5Car">
    <w:name w:val="Titre 5 Car"/>
    <w:basedOn w:val="Policepardfaut"/>
    <w:link w:val="Titre5"/>
    <w:uiPriority w:val="99"/>
    <w:semiHidden/>
    <w:locked/>
    <w:rPr>
      <w:rFonts w:ascii="Calibri" w:hAnsi="Calibri" w:cs="Times New Roman"/>
      <w:b/>
      <w:bCs/>
      <w:i/>
      <w:iCs/>
      <w:sz w:val="26"/>
      <w:szCs w:val="26"/>
      <w:lang w:val="en-GB" w:eastAsia="en-US"/>
    </w:rPr>
  </w:style>
  <w:style w:type="character" w:customStyle="1" w:styleId="Titre6Car">
    <w:name w:val="Titre 6 Car"/>
    <w:basedOn w:val="Policepardfaut"/>
    <w:link w:val="Titre6"/>
    <w:uiPriority w:val="99"/>
    <w:semiHidden/>
    <w:locked/>
    <w:rPr>
      <w:rFonts w:ascii="Calibri" w:hAnsi="Calibri" w:cs="Times New Roman"/>
      <w:b/>
      <w:bCs/>
      <w:lang w:val="en-GB" w:eastAsia="en-US"/>
    </w:rPr>
  </w:style>
  <w:style w:type="character" w:customStyle="1" w:styleId="Titre7Car">
    <w:name w:val="Titre 7 Car"/>
    <w:basedOn w:val="Policepardfaut"/>
    <w:link w:val="Titre7"/>
    <w:uiPriority w:val="99"/>
    <w:semiHidden/>
    <w:locked/>
    <w:rPr>
      <w:rFonts w:ascii="Calibri" w:hAnsi="Calibri" w:cs="Times New Roman"/>
      <w:sz w:val="24"/>
      <w:szCs w:val="24"/>
      <w:lang w:val="en-GB" w:eastAsia="en-US"/>
    </w:rPr>
  </w:style>
  <w:style w:type="character" w:customStyle="1" w:styleId="Titre8Car">
    <w:name w:val="Titre 8 Car"/>
    <w:basedOn w:val="Policepardfaut"/>
    <w:link w:val="Titre8"/>
    <w:uiPriority w:val="99"/>
    <w:semiHidden/>
    <w:locked/>
    <w:rPr>
      <w:rFonts w:ascii="Calibri" w:hAnsi="Calibri" w:cs="Times New Roman"/>
      <w:i/>
      <w:iCs/>
      <w:sz w:val="24"/>
      <w:szCs w:val="24"/>
      <w:lang w:val="en-GB" w:eastAsia="en-US"/>
    </w:rPr>
  </w:style>
  <w:style w:type="character" w:customStyle="1" w:styleId="Titre9Car">
    <w:name w:val="Titre 9 Car"/>
    <w:basedOn w:val="Policepardfaut"/>
    <w:link w:val="Titre9"/>
    <w:uiPriority w:val="99"/>
    <w:semiHidden/>
    <w:locked/>
    <w:rPr>
      <w:rFonts w:ascii="Cambria" w:hAnsi="Cambria" w:cs="Times New Roman"/>
      <w:lang w:val="en-GB" w:eastAsia="en-US"/>
    </w:rPr>
  </w:style>
  <w:style w:type="paragraph" w:styleId="Retraitcorpsdetexte">
    <w:name w:val="Body Text Indent"/>
    <w:basedOn w:val="Normal"/>
    <w:link w:val="RetraitcorpsdetexteCar"/>
    <w:uiPriority w:val="99"/>
    <w:rPr>
      <w:rFonts w:cs="Times New Roman"/>
      <w:sz w:val="24"/>
      <w:szCs w:val="20"/>
      <w:lang w:val="nl-NL" w:eastAsia="nl-NL"/>
    </w:rPr>
  </w:style>
  <w:style w:type="character" w:customStyle="1" w:styleId="RetraitcorpsdetexteCar">
    <w:name w:val="Retrait corps de texte Car"/>
    <w:basedOn w:val="Policepardfaut"/>
    <w:link w:val="Retraitcorpsdetexte"/>
    <w:uiPriority w:val="99"/>
    <w:semiHidden/>
    <w:locked/>
    <w:rPr>
      <w:rFonts w:cs="Arial"/>
      <w:sz w:val="24"/>
      <w:szCs w:val="24"/>
      <w:lang w:val="en-GB" w:eastAsia="en-US"/>
    </w:rPr>
  </w:style>
  <w:style w:type="paragraph" w:styleId="Normalcentr">
    <w:name w:val="Block Text"/>
    <w:basedOn w:val="Normal"/>
    <w:uiPriority w:val="99"/>
    <w:pPr>
      <w:ind w:left="2977" w:right="-426"/>
    </w:pPr>
    <w:rPr>
      <w:rFonts w:ascii="Courier New" w:hAnsi="Courier New" w:cs="Times New Roman"/>
      <w:szCs w:val="20"/>
      <w:u w:val="single"/>
      <w:lang w:val="nl-NL" w:eastAsia="nl-NL"/>
    </w:rPr>
  </w:style>
  <w:style w:type="paragraph" w:styleId="Corpsdetexte">
    <w:name w:val="Body Text"/>
    <w:basedOn w:val="Normal"/>
    <w:link w:val="CorpsdetexteCar"/>
    <w:uiPriority w:val="99"/>
    <w:rPr>
      <w:rFonts w:ascii="Verdana" w:hAnsi="Verdana"/>
      <w:u w:val="single"/>
      <w:lang w:val="nl-NL"/>
    </w:rPr>
  </w:style>
  <w:style w:type="character" w:customStyle="1" w:styleId="CorpsdetexteCar">
    <w:name w:val="Corps de texte Car"/>
    <w:basedOn w:val="Policepardfaut"/>
    <w:link w:val="Corpsdetexte"/>
    <w:uiPriority w:val="99"/>
    <w:semiHidden/>
    <w:locked/>
    <w:rPr>
      <w:rFonts w:cs="Arial"/>
      <w:sz w:val="24"/>
      <w:szCs w:val="24"/>
      <w:lang w:val="en-GB" w:eastAsia="en-US"/>
    </w:rPr>
  </w:style>
  <w:style w:type="paragraph" w:styleId="En-tte">
    <w:name w:val="header"/>
    <w:basedOn w:val="Normal"/>
    <w:link w:val="En-tteCar"/>
    <w:uiPriority w:val="99"/>
    <w:pPr>
      <w:tabs>
        <w:tab w:val="center" w:pos="4153"/>
        <w:tab w:val="right" w:pos="8306"/>
      </w:tabs>
    </w:pPr>
  </w:style>
  <w:style w:type="character" w:customStyle="1" w:styleId="En-tteCar">
    <w:name w:val="En-tête Car"/>
    <w:basedOn w:val="Policepardfaut"/>
    <w:link w:val="En-tte"/>
    <w:uiPriority w:val="99"/>
    <w:semiHidden/>
    <w:locked/>
    <w:rPr>
      <w:rFonts w:cs="Arial"/>
      <w:sz w:val="24"/>
      <w:szCs w:val="24"/>
      <w:lang w:val="en-GB" w:eastAsia="en-US"/>
    </w:rPr>
  </w:style>
  <w:style w:type="paragraph" w:styleId="Pieddepage">
    <w:name w:val="footer"/>
    <w:basedOn w:val="Normal"/>
    <w:link w:val="PieddepageCar"/>
    <w:uiPriority w:val="99"/>
    <w:pPr>
      <w:tabs>
        <w:tab w:val="center" w:pos="4153"/>
        <w:tab w:val="right" w:pos="8306"/>
      </w:tabs>
    </w:pPr>
  </w:style>
  <w:style w:type="character" w:customStyle="1" w:styleId="PieddepageCar">
    <w:name w:val="Pied de page Car"/>
    <w:basedOn w:val="Policepardfaut"/>
    <w:link w:val="Pieddepage"/>
    <w:uiPriority w:val="99"/>
    <w:semiHidden/>
    <w:locked/>
    <w:rPr>
      <w:rFonts w:cs="Arial"/>
      <w:sz w:val="24"/>
      <w:szCs w:val="24"/>
      <w:lang w:val="en-GB" w:eastAsia="en-US"/>
    </w:rPr>
  </w:style>
  <w:style w:type="character" w:styleId="Numrodepage">
    <w:name w:val="page number"/>
    <w:basedOn w:val="Policepardfaut"/>
    <w:uiPriority w:val="99"/>
    <w:rPr>
      <w:rFonts w:cs="Times New Roman"/>
    </w:rPr>
  </w:style>
  <w:style w:type="paragraph" w:styleId="Explorateurdedocuments">
    <w:name w:val="Document Map"/>
    <w:basedOn w:val="Normal"/>
    <w:link w:val="ExplorateurdedocumentsCar"/>
    <w:uiPriority w:val="99"/>
    <w:semiHidden/>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Pr>
      <w:rFonts w:ascii="Tahoma" w:hAnsi="Tahoma" w:cs="Tahoma"/>
      <w:sz w:val="16"/>
      <w:szCs w:val="16"/>
      <w:lang w:val="en-GB" w:eastAsia="en-US"/>
    </w:rPr>
  </w:style>
  <w:style w:type="paragraph" w:styleId="Retraitcorpsdetexte2">
    <w:name w:val="Body Text Indent 2"/>
    <w:basedOn w:val="Normal"/>
    <w:link w:val="Retraitcorpsdetexte2Car"/>
    <w:uiPriority w:val="99"/>
    <w:pPr>
      <w:ind w:left="180"/>
    </w:pPr>
    <w:rPr>
      <w:rFonts w:ascii="Verdana" w:hAnsi="Verdana"/>
      <w:sz w:val="16"/>
      <w:lang w:val="nl-NL"/>
    </w:rPr>
  </w:style>
  <w:style w:type="character" w:customStyle="1" w:styleId="Retraitcorpsdetexte2Car">
    <w:name w:val="Retrait corps de texte 2 Car"/>
    <w:basedOn w:val="Policepardfaut"/>
    <w:link w:val="Retraitcorpsdetexte2"/>
    <w:uiPriority w:val="99"/>
    <w:semiHidden/>
    <w:locked/>
    <w:rPr>
      <w:rFonts w:cs="Arial"/>
      <w:sz w:val="24"/>
      <w:szCs w:val="24"/>
      <w:lang w:val="en-GB" w:eastAsia="en-US"/>
    </w:rPr>
  </w:style>
  <w:style w:type="paragraph" w:customStyle="1" w:styleId="Arreststandaard">
    <w:name w:val="Arrest standaard"/>
    <w:basedOn w:val="Normal"/>
    <w:uiPriority w:val="99"/>
    <w:pPr>
      <w:spacing w:line="276" w:lineRule="auto"/>
      <w:jc w:val="both"/>
    </w:pPr>
    <w:rPr>
      <w:rFonts w:ascii="Calibri" w:hAnsi="Calibri"/>
      <w:lang w:val="nl-NL"/>
    </w:rPr>
  </w:style>
  <w:style w:type="paragraph" w:customStyle="1" w:styleId="Arrestkop1">
    <w:name w:val="Arrest kop 1"/>
    <w:basedOn w:val="Titre9"/>
    <w:uiPriority w:val="99"/>
    <w:pPr>
      <w:spacing w:after="0" w:line="276" w:lineRule="auto"/>
    </w:pPr>
    <w:rPr>
      <w:rFonts w:ascii="Calibri" w:hAnsi="Calibri"/>
    </w:rPr>
  </w:style>
  <w:style w:type="paragraph" w:customStyle="1" w:styleId="Arrestnummering">
    <w:name w:val="Arrest nummering"/>
    <w:basedOn w:val="Arreststandaard"/>
    <w:uiPriority w:val="99"/>
    <w:pPr>
      <w:numPr>
        <w:numId w:val="6"/>
      </w:numPr>
    </w:pPr>
  </w:style>
  <w:style w:type="paragraph" w:customStyle="1" w:styleId="Arrestnummeringniveau">
    <w:name w:val="Arrest nummering niveau"/>
    <w:basedOn w:val="Arreststandaard"/>
    <w:uiPriority w:val="99"/>
    <w:pPr>
      <w:numPr>
        <w:numId w:val="4"/>
      </w:numPr>
    </w:pPr>
  </w:style>
  <w:style w:type="table" w:styleId="Grilledutableau">
    <w:name w:val="Table Grid"/>
    <w:basedOn w:val="Tableau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6044A"/>
    <w:pPr>
      <w:ind w:left="720"/>
      <w:contextualSpacing/>
    </w:pPr>
  </w:style>
  <w:style w:type="paragraph" w:styleId="Notedebasdepage">
    <w:name w:val="footnote text"/>
    <w:basedOn w:val="Normal"/>
    <w:link w:val="NotedebasdepageCar"/>
    <w:uiPriority w:val="99"/>
    <w:semiHidden/>
    <w:unhideWhenUsed/>
    <w:rsid w:val="003C742C"/>
    <w:rPr>
      <w:sz w:val="20"/>
      <w:szCs w:val="20"/>
    </w:rPr>
  </w:style>
  <w:style w:type="character" w:customStyle="1" w:styleId="NotedebasdepageCar">
    <w:name w:val="Note de bas de page Car"/>
    <w:basedOn w:val="Policepardfaut"/>
    <w:link w:val="Notedebasdepage"/>
    <w:uiPriority w:val="99"/>
    <w:semiHidden/>
    <w:rsid w:val="003C742C"/>
    <w:rPr>
      <w:rFonts w:cs="Arial"/>
      <w:sz w:val="20"/>
      <w:szCs w:val="20"/>
      <w:lang w:val="en-GB" w:eastAsia="en-US"/>
    </w:rPr>
  </w:style>
  <w:style w:type="character" w:styleId="Appelnotedebasdep">
    <w:name w:val="footnote reference"/>
    <w:basedOn w:val="Policepardfaut"/>
    <w:uiPriority w:val="99"/>
    <w:semiHidden/>
    <w:unhideWhenUsed/>
    <w:rsid w:val="003C742C"/>
    <w:rPr>
      <w:vertAlign w:val="superscript"/>
    </w:rPr>
  </w:style>
  <w:style w:type="character" w:styleId="Lienhypertexte">
    <w:name w:val="Hyperlink"/>
    <w:basedOn w:val="Policepardfaut"/>
    <w:uiPriority w:val="99"/>
    <w:unhideWhenUsed/>
    <w:rsid w:val="003B59F0"/>
    <w:rPr>
      <w:color w:val="0000FF" w:themeColor="hyperlink"/>
      <w:u w:val="single"/>
    </w:rPr>
  </w:style>
  <w:style w:type="paragraph" w:styleId="Textedebulles">
    <w:name w:val="Balloon Text"/>
    <w:basedOn w:val="Normal"/>
    <w:link w:val="TextedebullesCar"/>
    <w:uiPriority w:val="99"/>
    <w:semiHidden/>
    <w:unhideWhenUsed/>
    <w:rsid w:val="003F1384"/>
    <w:rPr>
      <w:rFonts w:ascii="Tahoma" w:hAnsi="Tahoma" w:cs="Tahoma"/>
      <w:sz w:val="16"/>
      <w:szCs w:val="16"/>
    </w:rPr>
  </w:style>
  <w:style w:type="character" w:customStyle="1" w:styleId="TextedebullesCar">
    <w:name w:val="Texte de bulles Car"/>
    <w:basedOn w:val="Policepardfaut"/>
    <w:link w:val="Textedebulles"/>
    <w:uiPriority w:val="99"/>
    <w:semiHidden/>
    <w:rsid w:val="003F138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92E63-E46E-407D-8948-5EF015D2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2539</Words>
  <Characters>12798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SPF Justice - FOD Justitie</Company>
  <LinksUpToDate>false</LinksUpToDate>
  <CharactersWithSpaces>15307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ikke</dc:creator>
  <cp:lastModifiedBy>Didier Noël3</cp:lastModifiedBy>
  <cp:revision>2</cp:revision>
  <cp:lastPrinted>2017-05-30T09:29:00Z</cp:lastPrinted>
  <dcterms:created xsi:type="dcterms:W3CDTF">2017-08-28T16:21:00Z</dcterms:created>
  <dcterms:modified xsi:type="dcterms:W3CDTF">2017-08-28T16:21:00Z</dcterms:modified>
</cp:coreProperties>
</file>